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3C" w:rsidRPr="009A684F" w:rsidRDefault="009E31E1" w:rsidP="009A684F">
      <w:pPr>
        <w:jc w:val="center"/>
        <w:rPr>
          <w:b/>
        </w:rPr>
      </w:pPr>
      <w:r w:rsidRPr="009A684F">
        <w:rPr>
          <w:b/>
        </w:rPr>
        <w:t>Instructions to use the EEG data in these data sets:</w:t>
      </w:r>
    </w:p>
    <w:p w:rsidR="009E31E1" w:rsidRDefault="009E31E1" w:rsidP="004502F2">
      <w:pPr>
        <w:spacing w:line="360" w:lineRule="auto"/>
      </w:pPr>
    </w:p>
    <w:p w:rsidR="00585B3C" w:rsidRDefault="00585B3C" w:rsidP="004502F2">
      <w:pPr>
        <w:spacing w:line="360" w:lineRule="auto"/>
        <w:ind w:firstLine="720"/>
      </w:pPr>
      <w:r>
        <w:t xml:space="preserve">The EEG data was evoked in response to continuous white noise amplitude modulated at 16 Hz, 23.5 Hz, 32.5 Hz and 40 Hz in pairs as explained in the manuscript. The data provided here is raw and contains following codes, which will help the reader to reanalyze according to the procedure mentioned in the paper or in a different self-constructed way. The codes are onset triggers, which appeared in the data at the same time when the stimuli were presented to the participant. </w:t>
      </w:r>
    </w:p>
    <w:p w:rsidR="00585B3C" w:rsidRDefault="00585B3C"/>
    <w:tbl>
      <w:tblPr>
        <w:tblStyle w:val="TableGrid"/>
        <w:tblW w:w="0" w:type="auto"/>
        <w:tblLook w:val="04A0" w:firstRow="1" w:lastRow="0" w:firstColumn="1" w:lastColumn="0" w:noHBand="0" w:noVBand="1"/>
      </w:tblPr>
      <w:tblGrid>
        <w:gridCol w:w="832"/>
        <w:gridCol w:w="4670"/>
        <w:gridCol w:w="4074"/>
      </w:tblGrid>
      <w:tr w:rsidR="00585B3C" w:rsidTr="007160E2">
        <w:trPr>
          <w:trHeight w:val="365"/>
        </w:trPr>
        <w:tc>
          <w:tcPr>
            <w:tcW w:w="832" w:type="dxa"/>
          </w:tcPr>
          <w:p w:rsidR="00585B3C" w:rsidRPr="00585B3C" w:rsidRDefault="00585B3C" w:rsidP="00585B3C">
            <w:pPr>
              <w:jc w:val="center"/>
              <w:rPr>
                <w:b/>
              </w:rPr>
            </w:pPr>
            <w:r w:rsidRPr="00585B3C">
              <w:rPr>
                <w:b/>
              </w:rPr>
              <w:t>Code</w:t>
            </w:r>
          </w:p>
        </w:tc>
        <w:tc>
          <w:tcPr>
            <w:tcW w:w="4670" w:type="dxa"/>
          </w:tcPr>
          <w:p w:rsidR="00585B3C" w:rsidRPr="00585B3C" w:rsidRDefault="00585B3C" w:rsidP="00585B3C">
            <w:pPr>
              <w:jc w:val="center"/>
              <w:rPr>
                <w:b/>
              </w:rPr>
            </w:pPr>
            <w:r w:rsidRPr="00585B3C">
              <w:rPr>
                <w:b/>
              </w:rPr>
              <w:t>The recording condition</w:t>
            </w:r>
          </w:p>
        </w:tc>
        <w:tc>
          <w:tcPr>
            <w:tcW w:w="4074" w:type="dxa"/>
          </w:tcPr>
          <w:p w:rsidR="00585B3C" w:rsidRPr="00585B3C" w:rsidRDefault="00585B3C" w:rsidP="00585B3C">
            <w:pPr>
              <w:jc w:val="center"/>
              <w:rPr>
                <w:b/>
              </w:rPr>
            </w:pPr>
            <w:r w:rsidRPr="00585B3C">
              <w:rPr>
                <w:b/>
              </w:rPr>
              <w:t>Cue (ear to be attended)</w:t>
            </w:r>
          </w:p>
        </w:tc>
      </w:tr>
      <w:tr w:rsidR="00585B3C" w:rsidTr="00585B3C">
        <w:tc>
          <w:tcPr>
            <w:tcW w:w="832" w:type="dxa"/>
          </w:tcPr>
          <w:p w:rsidR="00585B3C" w:rsidRDefault="00585B3C" w:rsidP="00585B3C">
            <w:pPr>
              <w:jc w:val="center"/>
            </w:pPr>
            <w:r>
              <w:t>21</w:t>
            </w:r>
          </w:p>
        </w:tc>
        <w:tc>
          <w:tcPr>
            <w:tcW w:w="4670" w:type="dxa"/>
          </w:tcPr>
          <w:p w:rsidR="00585B3C" w:rsidRDefault="00585B3C" w:rsidP="00585B3C">
            <w:pPr>
              <w:jc w:val="center"/>
            </w:pPr>
            <w:r>
              <w:t>23.5 Hz attended and 16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22</w:t>
            </w:r>
          </w:p>
        </w:tc>
        <w:tc>
          <w:tcPr>
            <w:tcW w:w="4670" w:type="dxa"/>
          </w:tcPr>
          <w:p w:rsidR="00585B3C" w:rsidRDefault="00585B3C" w:rsidP="00585B3C">
            <w:pPr>
              <w:jc w:val="center"/>
            </w:pPr>
            <w:r>
              <w:t>16 Hz attended and 23.5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23</w:t>
            </w:r>
          </w:p>
        </w:tc>
        <w:tc>
          <w:tcPr>
            <w:tcW w:w="4670" w:type="dxa"/>
          </w:tcPr>
          <w:p w:rsidR="00585B3C" w:rsidRDefault="00585B3C" w:rsidP="00585B3C">
            <w:pPr>
              <w:jc w:val="center"/>
            </w:pPr>
            <w:r>
              <w:t>23.5 Hz attended and 16 Hz Unattended</w:t>
            </w:r>
          </w:p>
        </w:tc>
        <w:tc>
          <w:tcPr>
            <w:tcW w:w="4074" w:type="dxa"/>
          </w:tcPr>
          <w:p w:rsidR="00585B3C" w:rsidRDefault="00585B3C" w:rsidP="00585B3C">
            <w:pPr>
              <w:jc w:val="center"/>
            </w:pPr>
            <w:r>
              <w:t>Left ear</w:t>
            </w:r>
          </w:p>
          <w:p w:rsidR="007160E2" w:rsidRDefault="007160E2" w:rsidP="00585B3C">
            <w:pPr>
              <w:jc w:val="center"/>
            </w:pPr>
          </w:p>
        </w:tc>
      </w:tr>
      <w:tr w:rsidR="00585B3C" w:rsidTr="00585B3C">
        <w:tc>
          <w:tcPr>
            <w:tcW w:w="832" w:type="dxa"/>
          </w:tcPr>
          <w:p w:rsidR="00585B3C" w:rsidRDefault="00585B3C" w:rsidP="00585B3C">
            <w:pPr>
              <w:jc w:val="center"/>
            </w:pPr>
            <w:r>
              <w:t>24</w:t>
            </w:r>
          </w:p>
        </w:tc>
        <w:tc>
          <w:tcPr>
            <w:tcW w:w="4670" w:type="dxa"/>
          </w:tcPr>
          <w:p w:rsidR="00585B3C" w:rsidRDefault="00585B3C" w:rsidP="00585B3C">
            <w:pPr>
              <w:jc w:val="center"/>
            </w:pPr>
            <w:r>
              <w:t>16 Hz attended and 23.5 Hz Unattended</w:t>
            </w:r>
          </w:p>
        </w:tc>
        <w:tc>
          <w:tcPr>
            <w:tcW w:w="4074" w:type="dxa"/>
          </w:tcPr>
          <w:p w:rsidR="00585B3C" w:rsidRDefault="00585B3C" w:rsidP="00585B3C">
            <w:pPr>
              <w:jc w:val="center"/>
            </w:pPr>
            <w:r>
              <w:t>Left ear</w:t>
            </w:r>
          </w:p>
          <w:p w:rsidR="007160E2" w:rsidRDefault="007160E2" w:rsidP="00585B3C">
            <w:pPr>
              <w:jc w:val="center"/>
            </w:pPr>
          </w:p>
        </w:tc>
      </w:tr>
      <w:tr w:rsidR="00585B3C" w:rsidTr="00585B3C">
        <w:tc>
          <w:tcPr>
            <w:tcW w:w="832" w:type="dxa"/>
          </w:tcPr>
          <w:p w:rsidR="00585B3C" w:rsidRDefault="00585B3C" w:rsidP="00585B3C">
            <w:pPr>
              <w:jc w:val="center"/>
            </w:pPr>
            <w:r>
              <w:t>41</w:t>
            </w:r>
          </w:p>
        </w:tc>
        <w:tc>
          <w:tcPr>
            <w:tcW w:w="4670" w:type="dxa"/>
          </w:tcPr>
          <w:p w:rsidR="00585B3C" w:rsidRDefault="00585B3C" w:rsidP="00585B3C">
            <w:pPr>
              <w:jc w:val="center"/>
            </w:pPr>
            <w:r>
              <w:t>40 Hz attended and 32.5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42</w:t>
            </w:r>
          </w:p>
        </w:tc>
        <w:tc>
          <w:tcPr>
            <w:tcW w:w="4670" w:type="dxa"/>
          </w:tcPr>
          <w:p w:rsidR="00585B3C" w:rsidRDefault="00585B3C" w:rsidP="00585B3C">
            <w:pPr>
              <w:jc w:val="center"/>
            </w:pPr>
            <w:r>
              <w:t xml:space="preserve">32.5 </w:t>
            </w:r>
            <w:r>
              <w:t>Hz attended and 40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43</w:t>
            </w:r>
          </w:p>
        </w:tc>
        <w:tc>
          <w:tcPr>
            <w:tcW w:w="4670" w:type="dxa"/>
          </w:tcPr>
          <w:p w:rsidR="00585B3C" w:rsidRDefault="00585B3C" w:rsidP="00585B3C">
            <w:pPr>
              <w:jc w:val="center"/>
            </w:pPr>
            <w:r>
              <w:t xml:space="preserve">40 Hz attended and </w:t>
            </w:r>
            <w:r>
              <w:t xml:space="preserve">32.5 </w:t>
            </w:r>
            <w:r>
              <w:t xml:space="preserve"> Hz Unattended</w:t>
            </w:r>
          </w:p>
        </w:tc>
        <w:tc>
          <w:tcPr>
            <w:tcW w:w="4074" w:type="dxa"/>
          </w:tcPr>
          <w:p w:rsidR="00585B3C" w:rsidRDefault="00585B3C" w:rsidP="00585B3C">
            <w:pPr>
              <w:jc w:val="center"/>
            </w:pPr>
            <w:r>
              <w:t>Left ear</w:t>
            </w:r>
          </w:p>
          <w:p w:rsidR="007160E2" w:rsidRDefault="007160E2" w:rsidP="00585B3C">
            <w:pPr>
              <w:jc w:val="center"/>
            </w:pPr>
          </w:p>
        </w:tc>
      </w:tr>
      <w:tr w:rsidR="00585B3C" w:rsidTr="00585B3C">
        <w:tc>
          <w:tcPr>
            <w:tcW w:w="832" w:type="dxa"/>
          </w:tcPr>
          <w:p w:rsidR="00585B3C" w:rsidRDefault="00585B3C" w:rsidP="00585B3C">
            <w:pPr>
              <w:jc w:val="center"/>
            </w:pPr>
            <w:r>
              <w:t>44</w:t>
            </w:r>
          </w:p>
        </w:tc>
        <w:tc>
          <w:tcPr>
            <w:tcW w:w="4670" w:type="dxa"/>
          </w:tcPr>
          <w:p w:rsidR="00585B3C" w:rsidRDefault="00585B3C" w:rsidP="00585B3C">
            <w:pPr>
              <w:jc w:val="center"/>
            </w:pPr>
            <w:r>
              <w:t xml:space="preserve">32.5 </w:t>
            </w:r>
            <w:r>
              <w:t xml:space="preserve"> Hz attended and 40 Hz Unattended</w:t>
            </w:r>
          </w:p>
        </w:tc>
        <w:tc>
          <w:tcPr>
            <w:tcW w:w="4074" w:type="dxa"/>
          </w:tcPr>
          <w:p w:rsidR="00585B3C" w:rsidRDefault="00585B3C" w:rsidP="00585B3C">
            <w:pPr>
              <w:jc w:val="center"/>
            </w:pPr>
            <w:r>
              <w:t>Left ear</w:t>
            </w:r>
          </w:p>
          <w:p w:rsidR="007160E2" w:rsidRDefault="007160E2" w:rsidP="00585B3C">
            <w:pPr>
              <w:jc w:val="center"/>
            </w:pPr>
          </w:p>
        </w:tc>
      </w:tr>
    </w:tbl>
    <w:p w:rsidR="00585B3C" w:rsidRDefault="00585B3C"/>
    <w:p w:rsidR="00585B3C" w:rsidRDefault="009A684F" w:rsidP="004502F2">
      <w:pPr>
        <w:spacing w:line="360" w:lineRule="auto"/>
        <w:ind w:firstLine="720"/>
      </w:pPr>
      <w:r>
        <w:t xml:space="preserve">In the whole dataset, the 48 trials were analyzed for the effects mentioned in the paper. Rest 24 were catch trials which required participants response witch each button press also sending a trigger to the recording namely ‘99’. </w:t>
      </w:r>
      <w:bookmarkStart w:id="0" w:name="_GoBack"/>
      <w:bookmarkEnd w:id="0"/>
    </w:p>
    <w:sectPr w:rsidR="00585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E1"/>
    <w:rsid w:val="000B6084"/>
    <w:rsid w:val="001D033C"/>
    <w:rsid w:val="004502F2"/>
    <w:rsid w:val="00585B3C"/>
    <w:rsid w:val="007160E2"/>
    <w:rsid w:val="009518D0"/>
    <w:rsid w:val="009A684F"/>
    <w:rsid w:val="009E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Yatin Mahajan</dc:creator>
  <cp:lastModifiedBy>Yatin Mahajan</cp:lastModifiedBy>
  <cp:revision>6</cp:revision>
  <dcterms:created xsi:type="dcterms:W3CDTF">2014-10-20T04:13:00Z</dcterms:created>
  <dcterms:modified xsi:type="dcterms:W3CDTF">2014-10-20T05:24:00Z</dcterms:modified>
</cp:coreProperties>
</file>