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FB58F" w14:textId="298C5405" w:rsidR="003C425B" w:rsidRPr="00572E2E" w:rsidRDefault="002E7FB1" w:rsidP="00A8662C">
      <w:pPr>
        <w:spacing w:after="0"/>
        <w:rPr>
          <w:b/>
        </w:rPr>
      </w:pPr>
      <w:r w:rsidRPr="00572E2E">
        <w:rPr>
          <w:b/>
        </w:rPr>
        <w:t>ABSTRACT</w:t>
      </w:r>
    </w:p>
    <w:p w14:paraId="424E4849" w14:textId="2BEC2B39" w:rsidR="00572E2E" w:rsidRPr="00572E2E" w:rsidRDefault="0015357A" w:rsidP="00572E2E">
      <w:pPr>
        <w:pStyle w:val="TAMainText"/>
        <w:ind w:firstLine="0"/>
        <w:rPr>
          <w:rStyle w:val="hps"/>
          <w:rFonts w:ascii="Times New Roman" w:hAnsi="Times New Roman"/>
          <w:lang w:val="en-AU"/>
        </w:rPr>
      </w:pPr>
      <w:r w:rsidRPr="00572E2E">
        <w:rPr>
          <w:lang w:val="en-AU"/>
        </w:rPr>
        <w:t xml:space="preserve">Single metal deposition (SMD II) is a fingermark detection technique </w:t>
      </w:r>
      <w:r w:rsidR="0021421D">
        <w:rPr>
          <w:lang w:val="en-AU"/>
        </w:rPr>
        <w:t>based</w:t>
      </w:r>
      <w:r w:rsidR="0021421D" w:rsidRPr="00572E2E">
        <w:rPr>
          <w:lang w:val="en-AU"/>
        </w:rPr>
        <w:t xml:space="preserve"> </w:t>
      </w:r>
      <w:r w:rsidRPr="00572E2E">
        <w:rPr>
          <w:lang w:val="en-AU"/>
        </w:rPr>
        <w:t xml:space="preserve">on the use of colloidal gold. The technique has been simplified and optimised over the years to become more reliable, sensitive and user-friendly. </w:t>
      </w:r>
      <w:r w:rsidR="0021421D">
        <w:rPr>
          <w:lang w:val="en-AU"/>
        </w:rPr>
        <w:t xml:space="preserve">Physical developer (PD) is a well-established </w:t>
      </w:r>
      <w:r w:rsidR="00252EEB">
        <w:rPr>
          <w:lang w:val="en-AU"/>
        </w:rPr>
        <w:t xml:space="preserve">detection </w:t>
      </w:r>
      <w:r w:rsidR="0021421D">
        <w:rPr>
          <w:lang w:val="en-AU"/>
        </w:rPr>
        <w:t xml:space="preserve">method based on silver deposition from a redox solution. </w:t>
      </w:r>
      <w:r w:rsidRPr="00572E2E">
        <w:rPr>
          <w:lang w:val="en-AU"/>
        </w:rPr>
        <w:t>This study presents an extensive comparison of SMD II against PD</w:t>
      </w:r>
      <w:r w:rsidR="00252EEB">
        <w:rPr>
          <w:lang w:val="en-AU"/>
        </w:rPr>
        <w:t xml:space="preserve"> for fingermark detection on porous substrates</w:t>
      </w:r>
      <w:r w:rsidRPr="00572E2E">
        <w:rPr>
          <w:lang w:val="en-AU"/>
        </w:rPr>
        <w:t xml:space="preserve">. </w:t>
      </w:r>
      <w:r w:rsidR="00572E2E" w:rsidRPr="00572E2E">
        <w:rPr>
          <w:lang w:val="en-AU"/>
        </w:rPr>
        <w:t xml:space="preserve">The two techniques were compared </w:t>
      </w:r>
      <w:r w:rsidR="00572E2E" w:rsidRPr="00572E2E">
        <w:rPr>
          <w:rStyle w:val="hps"/>
          <w:rFonts w:ascii="Times New Roman" w:hAnsi="Times New Roman"/>
          <w:lang w:val="en-AU"/>
        </w:rPr>
        <w:t xml:space="preserve">as </w:t>
      </w:r>
      <w:r w:rsidR="00252EEB">
        <w:rPr>
          <w:rStyle w:val="hps"/>
          <w:rFonts w:ascii="Times New Roman" w:hAnsi="Times New Roman"/>
          <w:lang w:val="en-AU"/>
        </w:rPr>
        <w:t>(</w:t>
      </w:r>
      <w:proofErr w:type="spellStart"/>
      <w:r w:rsidR="00252EEB">
        <w:rPr>
          <w:rStyle w:val="hps"/>
          <w:rFonts w:ascii="Times New Roman" w:hAnsi="Times New Roman"/>
          <w:lang w:val="en-AU"/>
        </w:rPr>
        <w:t>i</w:t>
      </w:r>
      <w:proofErr w:type="spellEnd"/>
      <w:r w:rsidR="00252EEB">
        <w:rPr>
          <w:rStyle w:val="hps"/>
          <w:rFonts w:ascii="Times New Roman" w:hAnsi="Times New Roman"/>
          <w:lang w:val="en-AU"/>
        </w:rPr>
        <w:t xml:space="preserve">) </w:t>
      </w:r>
      <w:r w:rsidR="00572E2E" w:rsidRPr="00572E2E">
        <w:rPr>
          <w:rStyle w:val="hps"/>
          <w:rFonts w:ascii="Times New Roman" w:hAnsi="Times New Roman"/>
          <w:lang w:val="en-AU"/>
        </w:rPr>
        <w:t>standalone</w:t>
      </w:r>
      <w:r w:rsidR="00252EEB">
        <w:rPr>
          <w:rStyle w:val="hps"/>
          <w:rFonts w:ascii="Times New Roman" w:hAnsi="Times New Roman"/>
          <w:lang w:val="en-AU"/>
        </w:rPr>
        <w:t xml:space="preserve"> methods</w:t>
      </w:r>
      <w:r w:rsidR="00572E2E" w:rsidRPr="00572E2E">
        <w:rPr>
          <w:rStyle w:val="hps"/>
          <w:rFonts w:ascii="Times New Roman" w:hAnsi="Times New Roman"/>
          <w:lang w:val="en-AU"/>
        </w:rPr>
        <w:t xml:space="preserve">, </w:t>
      </w:r>
      <w:r w:rsidR="00252EEB">
        <w:rPr>
          <w:rStyle w:val="hps"/>
          <w:rFonts w:ascii="Times New Roman" w:hAnsi="Times New Roman"/>
          <w:lang w:val="en-AU"/>
        </w:rPr>
        <w:t xml:space="preserve">(ii) </w:t>
      </w:r>
      <w:r w:rsidR="00572E2E" w:rsidRPr="00572E2E">
        <w:rPr>
          <w:rStyle w:val="hps"/>
          <w:rFonts w:ascii="Times New Roman" w:hAnsi="Times New Roman"/>
          <w:lang w:val="en-AU"/>
        </w:rPr>
        <w:t>in sequence after the application of routine amino acids reagents (1,2-indan</w:t>
      </w:r>
      <w:r w:rsidR="00252EEB">
        <w:rPr>
          <w:rStyle w:val="hps"/>
          <w:rFonts w:ascii="Times New Roman" w:hAnsi="Times New Roman"/>
          <w:lang w:val="en-AU"/>
        </w:rPr>
        <w:t>e</w:t>
      </w:r>
      <w:r w:rsidR="00572E2E" w:rsidRPr="00572E2E">
        <w:rPr>
          <w:rStyle w:val="hps"/>
          <w:rFonts w:ascii="Times New Roman" w:hAnsi="Times New Roman"/>
          <w:lang w:val="en-AU"/>
        </w:rPr>
        <w:t>dione/zinc followed by ninhydrin)</w:t>
      </w:r>
      <w:r w:rsidR="00252EEB">
        <w:rPr>
          <w:rStyle w:val="hps"/>
          <w:rFonts w:ascii="Times New Roman" w:hAnsi="Times New Roman"/>
          <w:lang w:val="en-AU"/>
        </w:rPr>
        <w:t>,</w:t>
      </w:r>
      <w:r w:rsidR="00572E2E" w:rsidRPr="00572E2E">
        <w:rPr>
          <w:rStyle w:val="hps"/>
          <w:rFonts w:ascii="Times New Roman" w:hAnsi="Times New Roman"/>
          <w:lang w:val="en-AU"/>
        </w:rPr>
        <w:t xml:space="preserve"> and </w:t>
      </w:r>
      <w:r w:rsidR="00252EEB">
        <w:rPr>
          <w:rStyle w:val="hps"/>
          <w:rFonts w:ascii="Times New Roman" w:hAnsi="Times New Roman"/>
          <w:lang w:val="en-AU"/>
        </w:rPr>
        <w:t xml:space="preserve">(iii) </w:t>
      </w:r>
      <w:r w:rsidR="00572E2E" w:rsidRPr="00572E2E">
        <w:rPr>
          <w:rStyle w:val="hps"/>
          <w:rFonts w:ascii="Times New Roman" w:hAnsi="Times New Roman"/>
          <w:lang w:val="en-AU"/>
        </w:rPr>
        <w:t xml:space="preserve">after the substrates have been wet. More than 1000 fingermark specimens were processed. </w:t>
      </w:r>
    </w:p>
    <w:p w14:paraId="7BD2F4CB" w14:textId="18265B46" w:rsidR="0045609E" w:rsidRPr="00D7057E" w:rsidRDefault="00572E2E" w:rsidP="00D7057E">
      <w:pPr>
        <w:pStyle w:val="TAMainText"/>
        <w:ind w:firstLine="0"/>
        <w:rPr>
          <w:rFonts w:ascii="Times New Roman" w:hAnsi="Times New Roman"/>
          <w:lang w:val="en-AU"/>
        </w:rPr>
      </w:pPr>
      <w:r w:rsidRPr="00572E2E">
        <w:rPr>
          <w:lang w:val="en-AU"/>
        </w:rPr>
        <w:t xml:space="preserve">Overall, </w:t>
      </w:r>
      <w:r w:rsidR="00252EEB">
        <w:rPr>
          <w:lang w:val="en-AU"/>
        </w:rPr>
        <w:t xml:space="preserve">the performance of </w:t>
      </w:r>
      <w:r w:rsidRPr="00572E2E">
        <w:rPr>
          <w:rStyle w:val="hps"/>
          <w:rFonts w:ascii="Times New Roman" w:hAnsi="Times New Roman"/>
          <w:lang w:val="en-AU"/>
        </w:rPr>
        <w:t xml:space="preserve">SMD II </w:t>
      </w:r>
      <w:r w:rsidR="00252EEB">
        <w:rPr>
          <w:rStyle w:val="hps"/>
          <w:rFonts w:ascii="Times New Roman" w:hAnsi="Times New Roman"/>
          <w:lang w:val="en-AU"/>
        </w:rPr>
        <w:t>was</w:t>
      </w:r>
      <w:r w:rsidRPr="00572E2E">
        <w:rPr>
          <w:rStyle w:val="hps"/>
          <w:rFonts w:ascii="Times New Roman" w:hAnsi="Times New Roman"/>
          <w:lang w:val="en-AU"/>
        </w:rPr>
        <w:t xml:space="preserve"> judged </w:t>
      </w:r>
      <w:r w:rsidR="00252EEB">
        <w:rPr>
          <w:rStyle w:val="hps"/>
          <w:rFonts w:ascii="Times New Roman" w:hAnsi="Times New Roman"/>
          <w:lang w:val="en-AU"/>
        </w:rPr>
        <w:t xml:space="preserve">to be </w:t>
      </w:r>
      <w:r w:rsidRPr="00572E2E">
        <w:rPr>
          <w:rStyle w:val="hps"/>
          <w:rFonts w:ascii="Times New Roman" w:hAnsi="Times New Roman"/>
          <w:lang w:val="en-AU"/>
        </w:rPr>
        <w:t xml:space="preserve">inferior to </w:t>
      </w:r>
      <w:r w:rsidR="00252EEB">
        <w:rPr>
          <w:rStyle w:val="hps"/>
          <w:rFonts w:ascii="Times New Roman" w:hAnsi="Times New Roman"/>
          <w:lang w:val="en-AU"/>
        </w:rPr>
        <w:t xml:space="preserve">that of </w:t>
      </w:r>
      <w:r w:rsidRPr="00572E2E">
        <w:rPr>
          <w:rStyle w:val="hps"/>
          <w:rFonts w:ascii="Times New Roman" w:hAnsi="Times New Roman"/>
          <w:lang w:val="en-AU"/>
        </w:rPr>
        <w:t>PD</w:t>
      </w:r>
      <w:r w:rsidR="00252EEB">
        <w:rPr>
          <w:rStyle w:val="hps"/>
          <w:rFonts w:ascii="Times New Roman" w:hAnsi="Times New Roman"/>
          <w:lang w:val="en-AU"/>
        </w:rPr>
        <w:t>;</w:t>
      </w:r>
      <w:r w:rsidRPr="00572E2E">
        <w:rPr>
          <w:rStyle w:val="hps"/>
          <w:rFonts w:ascii="Times New Roman" w:hAnsi="Times New Roman"/>
          <w:lang w:val="en-AU"/>
        </w:rPr>
        <w:t xml:space="preserve"> therefore, SMD II cannot be recommended as </w:t>
      </w:r>
      <w:r w:rsidR="00252EEB">
        <w:rPr>
          <w:rStyle w:val="hps"/>
          <w:rFonts w:ascii="Times New Roman" w:hAnsi="Times New Roman"/>
          <w:lang w:val="en-AU"/>
        </w:rPr>
        <w:t xml:space="preserve">a </w:t>
      </w:r>
      <w:r w:rsidRPr="00572E2E">
        <w:rPr>
          <w:rStyle w:val="hps"/>
          <w:rFonts w:ascii="Times New Roman" w:hAnsi="Times New Roman"/>
          <w:lang w:val="en-AU"/>
        </w:rPr>
        <w:t xml:space="preserve">valid replacement for fingermark detection on porous substrates. </w:t>
      </w:r>
      <w:r w:rsidR="00252EEB">
        <w:rPr>
          <w:rStyle w:val="hps"/>
          <w:rFonts w:ascii="Times New Roman" w:hAnsi="Times New Roman"/>
          <w:lang w:val="en-AU"/>
        </w:rPr>
        <w:t>I</w:t>
      </w:r>
      <w:r w:rsidRPr="00572E2E">
        <w:rPr>
          <w:rStyle w:val="hps"/>
          <w:rFonts w:ascii="Times New Roman" w:hAnsi="Times New Roman"/>
          <w:lang w:val="en-AU"/>
        </w:rPr>
        <w:t>ndan</w:t>
      </w:r>
      <w:r w:rsidR="00252EEB">
        <w:rPr>
          <w:rStyle w:val="hps"/>
          <w:rFonts w:ascii="Times New Roman" w:hAnsi="Times New Roman"/>
          <w:lang w:val="en-AU"/>
        </w:rPr>
        <w:t>e</w:t>
      </w:r>
      <w:r w:rsidRPr="00572E2E">
        <w:rPr>
          <w:rStyle w:val="hps"/>
          <w:rFonts w:ascii="Times New Roman" w:hAnsi="Times New Roman"/>
          <w:lang w:val="en-AU"/>
        </w:rPr>
        <w:t xml:space="preserve">dione/zinc and ninhydrin application negatively </w:t>
      </w:r>
      <w:r w:rsidR="00252EEB">
        <w:rPr>
          <w:rStyle w:val="hps"/>
          <w:rFonts w:ascii="Times New Roman" w:hAnsi="Times New Roman"/>
          <w:lang w:val="en-AU"/>
        </w:rPr>
        <w:t>impacts on</w:t>
      </w:r>
      <w:r w:rsidR="00252EEB" w:rsidRPr="00572E2E">
        <w:rPr>
          <w:rStyle w:val="hps"/>
          <w:rFonts w:ascii="Times New Roman" w:hAnsi="Times New Roman"/>
          <w:lang w:val="en-AU"/>
        </w:rPr>
        <w:t xml:space="preserve"> </w:t>
      </w:r>
      <w:r w:rsidRPr="00572E2E">
        <w:rPr>
          <w:rStyle w:val="hps"/>
          <w:rFonts w:ascii="Times New Roman" w:hAnsi="Times New Roman"/>
          <w:lang w:val="en-AU"/>
        </w:rPr>
        <w:t xml:space="preserve">SMD II performance and the technique gave inconsistent results across the selected range of porous substrates. Moreover, the detected fingermarks lacked contrast making their visualisation difficult. </w:t>
      </w:r>
      <w:r w:rsidRPr="00572E2E">
        <w:rPr>
          <w:rStyle w:val="hps"/>
          <w:lang w:val="en-AU"/>
        </w:rPr>
        <w:t xml:space="preserve">However, even if PD remains the technique of choice, </w:t>
      </w:r>
      <w:r w:rsidRPr="00572E2E">
        <w:rPr>
          <w:rStyle w:val="hps"/>
          <w:rFonts w:ascii="Times New Roman" w:hAnsi="Times New Roman"/>
          <w:lang w:val="en-AU"/>
        </w:rPr>
        <w:t xml:space="preserve">SMD II showed </w:t>
      </w:r>
      <w:r w:rsidR="00252EEB">
        <w:rPr>
          <w:rStyle w:val="hps"/>
          <w:rFonts w:ascii="Times New Roman" w:hAnsi="Times New Roman"/>
          <w:lang w:val="en-AU"/>
        </w:rPr>
        <w:t>significant</w:t>
      </w:r>
      <w:r w:rsidRPr="00572E2E">
        <w:rPr>
          <w:rStyle w:val="hps"/>
          <w:rFonts w:ascii="Times New Roman" w:hAnsi="Times New Roman"/>
          <w:lang w:val="en-AU"/>
        </w:rPr>
        <w:t xml:space="preserve"> potential. It proved to be</w:t>
      </w:r>
      <w:r w:rsidRPr="00572E2E">
        <w:rPr>
          <w:rStyle w:val="hps"/>
          <w:lang w:val="en-AU"/>
        </w:rPr>
        <w:t xml:space="preserve"> less affected by donor variability</w:t>
      </w:r>
      <w:r w:rsidRPr="00572E2E">
        <w:rPr>
          <w:rStyle w:val="hps"/>
          <w:rFonts w:ascii="Times New Roman" w:hAnsi="Times New Roman"/>
          <w:lang w:val="en-AU"/>
        </w:rPr>
        <w:t xml:space="preserve"> and </w:t>
      </w:r>
      <w:r w:rsidR="00252EEB">
        <w:rPr>
          <w:rStyle w:val="hps"/>
          <w:rFonts w:ascii="Times New Roman" w:hAnsi="Times New Roman"/>
          <w:lang w:val="en-AU"/>
        </w:rPr>
        <w:t xml:space="preserve">it </w:t>
      </w:r>
      <w:r w:rsidRPr="00572E2E">
        <w:rPr>
          <w:rStyle w:val="hps"/>
          <w:rFonts w:ascii="Times New Roman" w:hAnsi="Times New Roman"/>
          <w:lang w:val="en-AU"/>
        </w:rPr>
        <w:t xml:space="preserve">can be applied on </w:t>
      </w:r>
      <w:r w:rsidR="00252EEB">
        <w:rPr>
          <w:rStyle w:val="hps"/>
          <w:rFonts w:ascii="Times New Roman" w:hAnsi="Times New Roman"/>
          <w:lang w:val="en-AU"/>
        </w:rPr>
        <w:t xml:space="preserve">both </w:t>
      </w:r>
      <w:r w:rsidRPr="00572E2E">
        <w:rPr>
          <w:rStyle w:val="hps"/>
          <w:rFonts w:ascii="Times New Roman" w:hAnsi="Times New Roman"/>
          <w:lang w:val="en-AU"/>
        </w:rPr>
        <w:t xml:space="preserve">porous </w:t>
      </w:r>
      <w:r w:rsidR="00252EEB">
        <w:rPr>
          <w:rStyle w:val="hps"/>
          <w:rFonts w:ascii="Times New Roman" w:hAnsi="Times New Roman"/>
          <w:lang w:val="en-AU"/>
        </w:rPr>
        <w:t>and</w:t>
      </w:r>
      <w:r w:rsidRPr="00572E2E">
        <w:rPr>
          <w:rStyle w:val="hps"/>
          <w:rFonts w:ascii="Times New Roman" w:hAnsi="Times New Roman"/>
          <w:lang w:val="en-AU"/>
        </w:rPr>
        <w:t xml:space="preserve"> non-porous</w:t>
      </w:r>
      <w:r w:rsidR="00252EEB" w:rsidRPr="00252EEB">
        <w:rPr>
          <w:rStyle w:val="hps"/>
          <w:rFonts w:ascii="Times New Roman" w:hAnsi="Times New Roman"/>
          <w:lang w:val="en-AU"/>
        </w:rPr>
        <w:t xml:space="preserve"> </w:t>
      </w:r>
      <w:r w:rsidR="00252EEB" w:rsidRPr="00572E2E">
        <w:rPr>
          <w:rStyle w:val="hps"/>
          <w:rFonts w:ascii="Times New Roman" w:hAnsi="Times New Roman"/>
          <w:lang w:val="en-AU"/>
        </w:rPr>
        <w:t>substrates</w:t>
      </w:r>
      <w:r w:rsidRPr="00572E2E">
        <w:rPr>
          <w:rStyle w:val="hps"/>
          <w:rFonts w:ascii="Times New Roman" w:hAnsi="Times New Roman"/>
          <w:lang w:val="en-AU"/>
        </w:rPr>
        <w:t xml:space="preserve">. It did not lead to uncontrolled background staining </w:t>
      </w:r>
      <w:r w:rsidR="00252EEB">
        <w:rPr>
          <w:rStyle w:val="hps"/>
          <w:rFonts w:ascii="Times New Roman" w:hAnsi="Times New Roman"/>
          <w:lang w:val="en-AU"/>
        </w:rPr>
        <w:t xml:space="preserve">that </w:t>
      </w:r>
      <w:r w:rsidRPr="00572E2E">
        <w:rPr>
          <w:rStyle w:val="hps"/>
          <w:rFonts w:ascii="Times New Roman" w:hAnsi="Times New Roman"/>
          <w:lang w:val="en-AU"/>
        </w:rPr>
        <w:t xml:space="preserve">commonly </w:t>
      </w:r>
      <w:r w:rsidR="00252EEB">
        <w:rPr>
          <w:rStyle w:val="hps"/>
          <w:rFonts w:ascii="Times New Roman" w:hAnsi="Times New Roman"/>
          <w:lang w:val="en-AU"/>
        </w:rPr>
        <w:t>occurs</w:t>
      </w:r>
      <w:r w:rsidR="00252EEB" w:rsidRPr="00572E2E">
        <w:rPr>
          <w:rStyle w:val="hps"/>
          <w:rFonts w:ascii="Times New Roman" w:hAnsi="Times New Roman"/>
          <w:lang w:val="en-AU"/>
        </w:rPr>
        <w:t xml:space="preserve"> </w:t>
      </w:r>
      <w:r w:rsidRPr="00572E2E">
        <w:rPr>
          <w:rStyle w:val="hps"/>
          <w:rFonts w:ascii="Times New Roman" w:hAnsi="Times New Roman"/>
          <w:lang w:val="en-AU"/>
        </w:rPr>
        <w:t xml:space="preserve">with PD. </w:t>
      </w:r>
      <w:r w:rsidRPr="00572E2E">
        <w:rPr>
          <w:rStyle w:val="hps"/>
          <w:lang w:val="en-AU"/>
        </w:rPr>
        <w:t>If contrast and consistency issues can be addressed</w:t>
      </w:r>
      <w:r w:rsidR="00252EEB">
        <w:rPr>
          <w:rStyle w:val="hps"/>
          <w:lang w:val="en-AU"/>
        </w:rPr>
        <w:t xml:space="preserve"> in future research</w:t>
      </w:r>
      <w:r w:rsidRPr="00572E2E">
        <w:rPr>
          <w:rStyle w:val="hps"/>
          <w:lang w:val="en-AU"/>
        </w:rPr>
        <w:t xml:space="preserve">, SMD II may become a </w:t>
      </w:r>
      <w:r w:rsidR="00252EEB">
        <w:rPr>
          <w:rStyle w:val="hps"/>
          <w:lang w:val="en-AU"/>
        </w:rPr>
        <w:t>viable alternative to</w:t>
      </w:r>
      <w:r w:rsidRPr="00572E2E">
        <w:rPr>
          <w:rStyle w:val="hps"/>
          <w:lang w:val="en-AU"/>
        </w:rPr>
        <w:t xml:space="preserve"> PD</w:t>
      </w:r>
      <w:r w:rsidR="00252EEB">
        <w:rPr>
          <w:rStyle w:val="hps"/>
          <w:lang w:val="en-AU"/>
        </w:rPr>
        <w:t>.</w:t>
      </w:r>
    </w:p>
    <w:p w14:paraId="757A1FE4" w14:textId="77777777" w:rsidR="00FE7FBD" w:rsidRDefault="00FE7FBD" w:rsidP="007D0D98">
      <w:pPr>
        <w:pStyle w:val="BDAbstract"/>
        <w:spacing w:before="0" w:after="0"/>
        <w:jc w:val="left"/>
        <w:rPr>
          <w:rFonts w:ascii="Times New Roman" w:hAnsi="Times New Roman"/>
          <w:b/>
          <w:lang w:val="en-AU"/>
        </w:rPr>
      </w:pPr>
    </w:p>
    <w:p w14:paraId="0B93B55B" w14:textId="5AD34139" w:rsidR="0045609E" w:rsidRPr="00572E2E" w:rsidRDefault="0045609E" w:rsidP="007D0D98">
      <w:pPr>
        <w:pStyle w:val="BDAbstract"/>
        <w:spacing w:before="0" w:after="0"/>
        <w:jc w:val="left"/>
        <w:rPr>
          <w:rFonts w:ascii="Times New Roman" w:hAnsi="Times New Roman"/>
          <w:lang w:val="en-AU"/>
        </w:rPr>
      </w:pPr>
      <w:r w:rsidRPr="00572E2E">
        <w:rPr>
          <w:rFonts w:ascii="Times New Roman" w:hAnsi="Times New Roman"/>
          <w:b/>
          <w:lang w:val="en-AU"/>
        </w:rPr>
        <w:t>KEYWORDS</w:t>
      </w:r>
    </w:p>
    <w:p w14:paraId="7D8C7AF0" w14:textId="61B150C6" w:rsidR="0045609E" w:rsidRDefault="0015357A" w:rsidP="00D7057E">
      <w:pPr>
        <w:pStyle w:val="TAMainText"/>
        <w:spacing w:line="240" w:lineRule="auto"/>
        <w:ind w:firstLine="0"/>
        <w:rPr>
          <w:lang w:val="en-AU"/>
        </w:rPr>
      </w:pPr>
      <w:r w:rsidRPr="00572E2E">
        <w:rPr>
          <w:lang w:val="en-AU"/>
        </w:rPr>
        <w:t xml:space="preserve">Gold nanoparticles, MMD, SMD, amino acid reagents, </w:t>
      </w:r>
      <w:r w:rsidR="004F3EB6">
        <w:rPr>
          <w:lang w:val="en-AU"/>
        </w:rPr>
        <w:t xml:space="preserve">detection </w:t>
      </w:r>
      <w:r w:rsidRPr="00572E2E">
        <w:rPr>
          <w:lang w:val="en-AU"/>
        </w:rPr>
        <w:t>sequence</w:t>
      </w:r>
      <w:r w:rsidR="004F3EB6">
        <w:rPr>
          <w:lang w:val="en-AU"/>
        </w:rPr>
        <w:t>s</w:t>
      </w:r>
      <w:r w:rsidRPr="00572E2E">
        <w:rPr>
          <w:lang w:val="en-AU"/>
        </w:rPr>
        <w:t>, contrast, water immersion</w:t>
      </w:r>
    </w:p>
    <w:p w14:paraId="6A74A68D" w14:textId="77777777" w:rsidR="00D7057E" w:rsidRPr="00572E2E" w:rsidRDefault="00D7057E" w:rsidP="00D7057E">
      <w:pPr>
        <w:pStyle w:val="TAMainText"/>
        <w:spacing w:line="240" w:lineRule="auto"/>
        <w:ind w:firstLine="0"/>
        <w:rPr>
          <w:lang w:val="en-AU"/>
        </w:rPr>
      </w:pPr>
    </w:p>
    <w:p w14:paraId="7E9DA596" w14:textId="531FF770" w:rsidR="00FE7FBD" w:rsidRDefault="00FE7FBD" w:rsidP="007D0D98">
      <w:pPr>
        <w:pStyle w:val="BDAbstract"/>
        <w:spacing w:before="0" w:after="0"/>
        <w:jc w:val="left"/>
        <w:rPr>
          <w:rFonts w:ascii="Times New Roman" w:hAnsi="Times New Roman"/>
          <w:b/>
          <w:highlight w:val="yellow"/>
          <w:lang w:val="en-AU"/>
        </w:rPr>
      </w:pPr>
    </w:p>
    <w:p w14:paraId="0C646E3D" w14:textId="74E3ABEF" w:rsidR="00C21C09" w:rsidRDefault="00C21C09" w:rsidP="00C21C09">
      <w:pPr>
        <w:pStyle w:val="TAMainText"/>
        <w:rPr>
          <w:highlight w:val="yellow"/>
          <w:lang w:val="en-AU"/>
        </w:rPr>
      </w:pPr>
    </w:p>
    <w:p w14:paraId="5D47D307" w14:textId="77777777" w:rsidR="00C21C09" w:rsidRPr="00C21C09" w:rsidRDefault="00C21C09" w:rsidP="00C21C09">
      <w:pPr>
        <w:pStyle w:val="TAMainText"/>
        <w:rPr>
          <w:highlight w:val="yellow"/>
          <w:lang w:val="en-AU"/>
        </w:rPr>
      </w:pPr>
    </w:p>
    <w:p w14:paraId="26326271" w14:textId="69265527" w:rsidR="0045609E" w:rsidRPr="0063757D" w:rsidRDefault="0045609E" w:rsidP="007D0D98">
      <w:pPr>
        <w:pStyle w:val="BDAbstract"/>
        <w:spacing w:before="0" w:after="0"/>
        <w:jc w:val="left"/>
        <w:rPr>
          <w:rFonts w:ascii="Times New Roman" w:hAnsi="Times New Roman"/>
          <w:b/>
          <w:lang w:val="en-AU"/>
        </w:rPr>
      </w:pPr>
      <w:r w:rsidRPr="0063757D">
        <w:rPr>
          <w:rFonts w:ascii="Times New Roman" w:hAnsi="Times New Roman"/>
          <w:b/>
          <w:lang w:val="en-AU"/>
        </w:rPr>
        <w:lastRenderedPageBreak/>
        <w:t>HIGHLIGHTS</w:t>
      </w:r>
    </w:p>
    <w:p w14:paraId="5A41AC51" w14:textId="7FAC1F74" w:rsidR="00337E2C" w:rsidRDefault="00337E2C" w:rsidP="00D7057E">
      <w:pPr>
        <w:pStyle w:val="TAMainText"/>
        <w:numPr>
          <w:ilvl w:val="0"/>
          <w:numId w:val="8"/>
        </w:numPr>
        <w:rPr>
          <w:lang w:val="en-AU"/>
        </w:rPr>
      </w:pPr>
      <w:r w:rsidRPr="00572E2E">
        <w:rPr>
          <w:lang w:val="en-AU"/>
        </w:rPr>
        <w:t xml:space="preserve">Single metal deposition (SMD II) is a detection technique </w:t>
      </w:r>
      <w:r>
        <w:rPr>
          <w:lang w:val="en-AU"/>
        </w:rPr>
        <w:t>based</w:t>
      </w:r>
      <w:r w:rsidRPr="00572E2E">
        <w:rPr>
          <w:lang w:val="en-AU"/>
        </w:rPr>
        <w:t xml:space="preserve"> on the use of colloidal gold</w:t>
      </w:r>
    </w:p>
    <w:p w14:paraId="74FD597A" w14:textId="6280BBA9" w:rsidR="00A21A86" w:rsidRDefault="00A21A86" w:rsidP="00D7057E">
      <w:pPr>
        <w:pStyle w:val="TAMainText"/>
        <w:numPr>
          <w:ilvl w:val="0"/>
          <w:numId w:val="8"/>
        </w:numPr>
        <w:rPr>
          <w:lang w:val="en-AU"/>
        </w:rPr>
      </w:pPr>
      <w:r>
        <w:rPr>
          <w:lang w:val="en-AU"/>
        </w:rPr>
        <w:t>Physical developer (PD) is a detection method based on silver deposition from a redox solution.</w:t>
      </w:r>
    </w:p>
    <w:p w14:paraId="0F9B3DDF" w14:textId="7EDC9A8B" w:rsidR="00D7057E" w:rsidRDefault="00D7057E" w:rsidP="00D7057E">
      <w:pPr>
        <w:pStyle w:val="TAMainText"/>
        <w:numPr>
          <w:ilvl w:val="0"/>
          <w:numId w:val="8"/>
        </w:numPr>
        <w:rPr>
          <w:lang w:val="en-AU"/>
        </w:rPr>
      </w:pPr>
      <w:r>
        <w:rPr>
          <w:lang w:val="en-AU"/>
        </w:rPr>
        <w:t>S</w:t>
      </w:r>
      <w:r w:rsidR="00A21A86">
        <w:rPr>
          <w:lang w:val="en-AU"/>
        </w:rPr>
        <w:t xml:space="preserve">MD II </w:t>
      </w:r>
      <w:r>
        <w:rPr>
          <w:lang w:val="en-AU"/>
        </w:rPr>
        <w:t xml:space="preserve">was compared to </w:t>
      </w:r>
      <w:r w:rsidR="00A21A86">
        <w:rPr>
          <w:lang w:val="en-AU"/>
        </w:rPr>
        <w:t>PD</w:t>
      </w:r>
      <w:r w:rsidR="00EB0D48">
        <w:rPr>
          <w:lang w:val="en-AU"/>
        </w:rPr>
        <w:t xml:space="preserve"> as standalone and after amino acid reagents</w:t>
      </w:r>
      <w:r w:rsidR="00A21A86">
        <w:rPr>
          <w:lang w:val="en-AU"/>
        </w:rPr>
        <w:t xml:space="preserve"> on more than 1000 fingermarks</w:t>
      </w:r>
    </w:p>
    <w:p w14:paraId="5EE34D73" w14:textId="5C79FFA2" w:rsidR="00EB0D48" w:rsidRDefault="00A21A86" w:rsidP="00D7057E">
      <w:pPr>
        <w:pStyle w:val="TAMainText"/>
        <w:numPr>
          <w:ilvl w:val="0"/>
          <w:numId w:val="8"/>
        </w:numPr>
        <w:rPr>
          <w:lang w:val="en-AU"/>
        </w:rPr>
      </w:pPr>
      <w:r>
        <w:rPr>
          <w:lang w:val="en-AU"/>
        </w:rPr>
        <w:t xml:space="preserve">The performance of </w:t>
      </w:r>
      <w:r w:rsidRPr="00572E2E">
        <w:rPr>
          <w:rStyle w:val="hps"/>
          <w:rFonts w:ascii="Times New Roman" w:hAnsi="Times New Roman"/>
          <w:lang w:val="en-AU"/>
        </w:rPr>
        <w:t xml:space="preserve">SMD II </w:t>
      </w:r>
      <w:r>
        <w:rPr>
          <w:rStyle w:val="hps"/>
          <w:rFonts w:ascii="Times New Roman" w:hAnsi="Times New Roman"/>
          <w:lang w:val="en-AU"/>
        </w:rPr>
        <w:t>was</w:t>
      </w:r>
      <w:r w:rsidRPr="00572E2E">
        <w:rPr>
          <w:rStyle w:val="hps"/>
          <w:rFonts w:ascii="Times New Roman" w:hAnsi="Times New Roman"/>
          <w:lang w:val="en-AU"/>
        </w:rPr>
        <w:t xml:space="preserve"> judged </w:t>
      </w:r>
      <w:r>
        <w:rPr>
          <w:rStyle w:val="hps"/>
          <w:rFonts w:ascii="Times New Roman" w:hAnsi="Times New Roman"/>
          <w:lang w:val="en-AU"/>
        </w:rPr>
        <w:t xml:space="preserve">to be </w:t>
      </w:r>
      <w:r w:rsidRPr="00572E2E">
        <w:rPr>
          <w:rStyle w:val="hps"/>
          <w:rFonts w:ascii="Times New Roman" w:hAnsi="Times New Roman"/>
          <w:lang w:val="en-AU"/>
        </w:rPr>
        <w:t xml:space="preserve">inferior to </w:t>
      </w:r>
      <w:r>
        <w:rPr>
          <w:rStyle w:val="hps"/>
          <w:rFonts w:ascii="Times New Roman" w:hAnsi="Times New Roman"/>
          <w:lang w:val="en-AU"/>
        </w:rPr>
        <w:t xml:space="preserve">that of </w:t>
      </w:r>
      <w:r w:rsidRPr="00572E2E">
        <w:rPr>
          <w:rStyle w:val="hps"/>
          <w:rFonts w:ascii="Times New Roman" w:hAnsi="Times New Roman"/>
          <w:lang w:val="en-AU"/>
        </w:rPr>
        <w:t>PD</w:t>
      </w:r>
    </w:p>
    <w:p w14:paraId="6A029CDD" w14:textId="5BC037A4" w:rsidR="00A21A86" w:rsidRPr="00701E8F" w:rsidRDefault="00A21A86" w:rsidP="00D7057E">
      <w:pPr>
        <w:pStyle w:val="TAMainText"/>
        <w:numPr>
          <w:ilvl w:val="0"/>
          <w:numId w:val="8"/>
        </w:numPr>
        <w:rPr>
          <w:rStyle w:val="hps"/>
          <w:lang w:val="en-AU"/>
        </w:rPr>
      </w:pPr>
      <w:r w:rsidRPr="00572E2E">
        <w:rPr>
          <w:rStyle w:val="hps"/>
          <w:rFonts w:ascii="Times New Roman" w:hAnsi="Times New Roman"/>
          <w:lang w:val="en-AU"/>
        </w:rPr>
        <w:t xml:space="preserve">SMD II </w:t>
      </w:r>
      <w:r>
        <w:rPr>
          <w:rStyle w:val="hps"/>
          <w:rFonts w:ascii="Times New Roman" w:hAnsi="Times New Roman"/>
          <w:lang w:val="en-AU"/>
        </w:rPr>
        <w:t xml:space="preserve">is </w:t>
      </w:r>
      <w:r w:rsidRPr="00572E2E">
        <w:rPr>
          <w:rStyle w:val="hps"/>
          <w:lang w:val="en-AU"/>
        </w:rPr>
        <w:t>less affected by donor variability</w:t>
      </w:r>
      <w:r>
        <w:rPr>
          <w:rStyle w:val="hps"/>
          <w:lang w:val="en-AU"/>
        </w:rPr>
        <w:t xml:space="preserve"> and can </w:t>
      </w:r>
      <w:r w:rsidRPr="00572E2E">
        <w:rPr>
          <w:rStyle w:val="hps"/>
          <w:rFonts w:ascii="Times New Roman" w:hAnsi="Times New Roman"/>
          <w:lang w:val="en-AU"/>
        </w:rPr>
        <w:t xml:space="preserve">be applied on </w:t>
      </w:r>
      <w:r>
        <w:rPr>
          <w:rStyle w:val="hps"/>
          <w:rFonts w:ascii="Times New Roman" w:hAnsi="Times New Roman"/>
          <w:lang w:val="en-AU"/>
        </w:rPr>
        <w:t xml:space="preserve">both </w:t>
      </w:r>
      <w:r w:rsidRPr="00572E2E">
        <w:rPr>
          <w:rStyle w:val="hps"/>
          <w:rFonts w:ascii="Times New Roman" w:hAnsi="Times New Roman"/>
          <w:lang w:val="en-AU"/>
        </w:rPr>
        <w:t xml:space="preserve">porous </w:t>
      </w:r>
      <w:r>
        <w:rPr>
          <w:rStyle w:val="hps"/>
          <w:rFonts w:ascii="Times New Roman" w:hAnsi="Times New Roman"/>
          <w:lang w:val="en-AU"/>
        </w:rPr>
        <w:t>and</w:t>
      </w:r>
      <w:r w:rsidRPr="00572E2E">
        <w:rPr>
          <w:rStyle w:val="hps"/>
          <w:rFonts w:ascii="Times New Roman" w:hAnsi="Times New Roman"/>
          <w:lang w:val="en-AU"/>
        </w:rPr>
        <w:t xml:space="preserve"> non-porous</w:t>
      </w:r>
      <w:r w:rsidRPr="00252EEB">
        <w:rPr>
          <w:rStyle w:val="hps"/>
          <w:rFonts w:ascii="Times New Roman" w:hAnsi="Times New Roman"/>
          <w:lang w:val="en-AU"/>
        </w:rPr>
        <w:t xml:space="preserve"> </w:t>
      </w:r>
      <w:r w:rsidRPr="00572E2E">
        <w:rPr>
          <w:rStyle w:val="hps"/>
          <w:rFonts w:ascii="Times New Roman" w:hAnsi="Times New Roman"/>
          <w:lang w:val="en-AU"/>
        </w:rPr>
        <w:t>substrates</w:t>
      </w:r>
    </w:p>
    <w:p w14:paraId="78238363" w14:textId="7AF264F0" w:rsidR="00701E8F" w:rsidRPr="00701E8F" w:rsidRDefault="00701E8F" w:rsidP="00D7057E">
      <w:pPr>
        <w:pStyle w:val="TAMainText"/>
        <w:numPr>
          <w:ilvl w:val="0"/>
          <w:numId w:val="8"/>
        </w:numPr>
        <w:rPr>
          <w:rStyle w:val="hps"/>
          <w:lang w:val="en-AU"/>
        </w:rPr>
      </w:pPr>
      <w:r w:rsidRPr="00701E8F">
        <w:rPr>
          <w:rFonts w:ascii="Times New Roman" w:eastAsia="Calibri" w:hAnsi="Times New Roman"/>
          <w:szCs w:val="24"/>
          <w:lang w:val="en-AU"/>
        </w:rPr>
        <w:t>PD is less affected by substrate variability and wetting of the substrate</w:t>
      </w:r>
    </w:p>
    <w:p w14:paraId="6BCBC0EA" w14:textId="665C19A3" w:rsidR="002E7FB1" w:rsidRPr="00572E2E" w:rsidRDefault="002E7FB1" w:rsidP="006F4194">
      <w:pPr>
        <w:pStyle w:val="TAMainText"/>
        <w:numPr>
          <w:ilvl w:val="0"/>
          <w:numId w:val="6"/>
        </w:numPr>
        <w:jc w:val="left"/>
        <w:rPr>
          <w:rFonts w:ascii="Times New Roman" w:hAnsi="Times New Roman"/>
          <w:b/>
          <w:bCs/>
          <w:lang w:val="en-AU"/>
        </w:rPr>
      </w:pPr>
      <w:r w:rsidRPr="00572E2E">
        <w:rPr>
          <w:rFonts w:ascii="Times New Roman" w:hAnsi="Times New Roman"/>
          <w:b/>
          <w:bCs/>
          <w:lang w:val="en-AU"/>
        </w:rPr>
        <w:br w:type="page"/>
      </w:r>
      <w:r w:rsidRPr="00572E2E">
        <w:rPr>
          <w:rFonts w:ascii="Times New Roman" w:hAnsi="Times New Roman"/>
          <w:b/>
          <w:bCs/>
          <w:lang w:val="en-AU"/>
        </w:rPr>
        <w:lastRenderedPageBreak/>
        <w:t>I</w:t>
      </w:r>
      <w:r w:rsidR="005A4CF5" w:rsidRPr="00572E2E">
        <w:rPr>
          <w:rFonts w:ascii="Times New Roman" w:hAnsi="Times New Roman"/>
          <w:b/>
          <w:bCs/>
          <w:lang w:val="en-AU"/>
        </w:rPr>
        <w:t>ntroduction</w:t>
      </w:r>
    </w:p>
    <w:p w14:paraId="563201DF" w14:textId="7EFDD562" w:rsidR="00131EE8" w:rsidRPr="00572E2E" w:rsidRDefault="00B81268" w:rsidP="006F4194">
      <w:pPr>
        <w:pStyle w:val="TAMainText"/>
        <w:ind w:firstLine="0"/>
        <w:rPr>
          <w:rStyle w:val="hps"/>
          <w:rFonts w:ascii="Times New Roman" w:hAnsi="Times New Roman"/>
          <w:lang w:val="en-AU"/>
        </w:rPr>
      </w:pPr>
      <w:r w:rsidRPr="00572E2E">
        <w:rPr>
          <w:rStyle w:val="hps"/>
          <w:rFonts w:ascii="Times New Roman" w:hAnsi="Times New Roman"/>
          <w:lang w:val="en-AU"/>
        </w:rPr>
        <w:t xml:space="preserve">The past decade has witnessed a </w:t>
      </w:r>
      <w:r w:rsidR="007B7CAF">
        <w:rPr>
          <w:rStyle w:val="hps"/>
          <w:rFonts w:ascii="Times New Roman" w:hAnsi="Times New Roman"/>
          <w:lang w:val="en-AU"/>
        </w:rPr>
        <w:t>significant</w:t>
      </w:r>
      <w:r w:rsidR="007B7CAF" w:rsidRPr="00572E2E">
        <w:rPr>
          <w:rStyle w:val="hps"/>
          <w:rFonts w:ascii="Times New Roman" w:hAnsi="Times New Roman"/>
          <w:lang w:val="en-AU"/>
        </w:rPr>
        <w:t xml:space="preserve"> </w:t>
      </w:r>
      <w:r w:rsidRPr="00572E2E">
        <w:rPr>
          <w:rStyle w:val="hps"/>
          <w:rFonts w:ascii="Times New Roman" w:hAnsi="Times New Roman"/>
          <w:lang w:val="en-AU"/>
        </w:rPr>
        <w:t xml:space="preserve">improvement </w:t>
      </w:r>
      <w:r w:rsidR="007B7CAF">
        <w:rPr>
          <w:rStyle w:val="hps"/>
          <w:rFonts w:ascii="Times New Roman" w:hAnsi="Times New Roman"/>
          <w:lang w:val="en-AU"/>
        </w:rPr>
        <w:t>in the effectiveness of</w:t>
      </w:r>
      <w:r w:rsidR="007B7CAF" w:rsidRPr="00572E2E">
        <w:rPr>
          <w:rStyle w:val="hps"/>
          <w:rFonts w:ascii="Times New Roman" w:hAnsi="Times New Roman"/>
          <w:lang w:val="en-AU"/>
        </w:rPr>
        <w:t xml:space="preserve"> </w:t>
      </w:r>
      <w:r w:rsidRPr="00572E2E">
        <w:rPr>
          <w:rStyle w:val="hps"/>
          <w:rFonts w:ascii="Times New Roman" w:hAnsi="Times New Roman"/>
          <w:lang w:val="en-AU"/>
        </w:rPr>
        <w:t xml:space="preserve">several </w:t>
      </w:r>
      <w:r w:rsidR="00B76168" w:rsidRPr="00572E2E">
        <w:rPr>
          <w:rStyle w:val="hps"/>
          <w:rFonts w:ascii="Times New Roman" w:hAnsi="Times New Roman"/>
          <w:lang w:val="en-AU"/>
        </w:rPr>
        <w:t>routine</w:t>
      </w:r>
      <w:r w:rsidRPr="00572E2E">
        <w:rPr>
          <w:rStyle w:val="hps"/>
          <w:rFonts w:ascii="Times New Roman" w:hAnsi="Times New Roman"/>
          <w:lang w:val="en-AU"/>
        </w:rPr>
        <w:t xml:space="preserve"> fingermark detection techniques</w:t>
      </w:r>
      <w:r w:rsidR="00C05619" w:rsidRPr="00572E2E">
        <w:rPr>
          <w:rStyle w:val="hps"/>
          <w:rFonts w:ascii="Times New Roman" w:hAnsi="Times New Roman"/>
          <w:lang w:val="en-AU"/>
        </w:rPr>
        <w:t xml:space="preserve">. For instance, </w:t>
      </w:r>
      <w:r w:rsidRPr="00572E2E">
        <w:rPr>
          <w:rStyle w:val="hps"/>
          <w:rFonts w:ascii="Times New Roman" w:hAnsi="Times New Roman"/>
          <w:lang w:val="en-AU"/>
        </w:rPr>
        <w:t>1,2-indandione/zinc</w:t>
      </w:r>
      <w:r w:rsidR="00E06B1A">
        <w:rPr>
          <w:rStyle w:val="hps"/>
          <w:rFonts w:ascii="Times New Roman" w:hAnsi="Times New Roman"/>
          <w:lang w:val="en-AU"/>
        </w:rPr>
        <w:t xml:space="preserve"> (IND-Zn)</w:t>
      </w:r>
      <w:r w:rsidRPr="00572E2E">
        <w:rPr>
          <w:rStyle w:val="hps"/>
          <w:rFonts w:ascii="Times New Roman" w:hAnsi="Times New Roman"/>
          <w:lang w:val="en-AU"/>
        </w:rPr>
        <w:t xml:space="preserve"> is now commonly used worldwide </w:t>
      </w:r>
      <w:r w:rsidR="007B7CAF">
        <w:rPr>
          <w:rStyle w:val="hps"/>
          <w:rFonts w:ascii="Times New Roman" w:hAnsi="Times New Roman"/>
          <w:lang w:val="en-AU"/>
        </w:rPr>
        <w:t xml:space="preserve">on porous substrates </w:t>
      </w:r>
      <w:r w:rsidRPr="00572E2E">
        <w:rPr>
          <w:rStyle w:val="hps"/>
          <w:rFonts w:ascii="Times New Roman" w:hAnsi="Times New Roman"/>
          <w:lang w:val="en-AU"/>
        </w:rPr>
        <w:t xml:space="preserve">and </w:t>
      </w:r>
      <w:r w:rsidR="007B7CAF">
        <w:rPr>
          <w:rStyle w:val="hps"/>
          <w:rFonts w:ascii="Times New Roman" w:hAnsi="Times New Roman"/>
          <w:lang w:val="en-AU"/>
        </w:rPr>
        <w:t xml:space="preserve">it </w:t>
      </w:r>
      <w:r w:rsidRPr="00572E2E">
        <w:rPr>
          <w:rStyle w:val="hps"/>
          <w:rFonts w:ascii="Times New Roman" w:hAnsi="Times New Roman"/>
          <w:lang w:val="en-AU"/>
        </w:rPr>
        <w:t xml:space="preserve">has progressively </w:t>
      </w:r>
      <w:r w:rsidRPr="00572E2E">
        <w:rPr>
          <w:rStyle w:val="hps"/>
          <w:rFonts w:ascii="Times New Roman" w:hAnsi="Times New Roman"/>
          <w:szCs w:val="24"/>
          <w:lang w:val="en-AU"/>
        </w:rPr>
        <w:t xml:space="preserve">replaced </w:t>
      </w:r>
      <w:r w:rsidR="00C05619" w:rsidRPr="00572E2E">
        <w:rPr>
          <w:rFonts w:ascii="Times New Roman" w:hAnsi="Times New Roman"/>
          <w:szCs w:val="24"/>
          <w:lang w:val="en-AU" w:eastAsia="en-AU"/>
        </w:rPr>
        <w:t>1,8-</w:t>
      </w:r>
      <w:r w:rsidR="000B6366" w:rsidRPr="00572E2E">
        <w:rPr>
          <w:rFonts w:ascii="Times New Roman" w:hAnsi="Times New Roman"/>
          <w:szCs w:val="24"/>
          <w:lang w:val="en-AU" w:eastAsia="en-AU"/>
        </w:rPr>
        <w:t>d</w:t>
      </w:r>
      <w:r w:rsidR="00C05619" w:rsidRPr="00572E2E">
        <w:rPr>
          <w:rFonts w:ascii="Times New Roman" w:hAnsi="Times New Roman"/>
          <w:szCs w:val="24"/>
          <w:lang w:val="en-AU" w:eastAsia="en-AU"/>
        </w:rPr>
        <w:t>iazafluoren-9-one (</w:t>
      </w:r>
      <w:r w:rsidRPr="00572E2E">
        <w:rPr>
          <w:rStyle w:val="hps"/>
          <w:rFonts w:ascii="Times New Roman" w:hAnsi="Times New Roman"/>
          <w:szCs w:val="24"/>
          <w:lang w:val="en-AU"/>
        </w:rPr>
        <w:t>DFO</w:t>
      </w:r>
      <w:r w:rsidR="00C05619" w:rsidRPr="00572E2E">
        <w:rPr>
          <w:rStyle w:val="hps"/>
          <w:rFonts w:ascii="Times New Roman" w:hAnsi="Times New Roman"/>
          <w:szCs w:val="24"/>
          <w:lang w:val="en-AU"/>
        </w:rPr>
        <w:t xml:space="preserve">) </w:t>
      </w:r>
      <w:r w:rsidR="00BC190A" w:rsidRPr="00572E2E">
        <w:rPr>
          <w:rStyle w:val="hps"/>
          <w:rFonts w:ascii="Times New Roman" w:hAnsi="Times New Roman"/>
          <w:szCs w:val="24"/>
          <w:lang w:val="en-AU"/>
        </w:rPr>
        <w:fldChar w:fldCharType="begin">
          <w:fldData xml:space="preserve">PEVuZE5vdGU+PENpdGU+PEF1dGhvcj5TdG9pbG92aWM8L0F1dGhvcj48WWVhcj4yMDA3PC9ZZWFy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</w:fldData>
        </w:fldChar>
      </w:r>
      <w:r w:rsidR="00343F34">
        <w:rPr>
          <w:rStyle w:val="hps"/>
          <w:rFonts w:ascii="Times New Roman" w:hAnsi="Times New Roman"/>
          <w:szCs w:val="24"/>
          <w:lang w:val="en-AU"/>
        </w:rPr>
        <w:instrText xml:space="preserve"> ADDIN EN.CITE </w:instrText>
      </w:r>
      <w:r w:rsidR="00343F34">
        <w:rPr>
          <w:rStyle w:val="hps"/>
          <w:rFonts w:ascii="Times New Roman" w:hAnsi="Times New Roman"/>
          <w:szCs w:val="24"/>
          <w:lang w:val="en-AU"/>
        </w:rPr>
        <w:fldChar w:fldCharType="begin">
          <w:fldData xml:space="preserve">PEVuZE5vdGU+PENpdGU+PEF1dGhvcj5TdG9pbG92aWM8L0F1dGhvcj48WWVhcj4yMDA3PC9ZZWFy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</w:fldData>
        </w:fldChar>
      </w:r>
      <w:r w:rsidR="00343F34">
        <w:rPr>
          <w:rStyle w:val="hps"/>
          <w:rFonts w:ascii="Times New Roman" w:hAnsi="Times New Roman"/>
          <w:szCs w:val="24"/>
          <w:lang w:val="en-AU"/>
        </w:rPr>
        <w:instrText xml:space="preserve"> ADDIN EN.CITE.DATA </w:instrText>
      </w:r>
      <w:r w:rsidR="00343F34">
        <w:rPr>
          <w:rStyle w:val="hps"/>
          <w:rFonts w:ascii="Times New Roman" w:hAnsi="Times New Roman"/>
          <w:szCs w:val="24"/>
          <w:lang w:val="en-AU"/>
        </w:rPr>
      </w:r>
      <w:r w:rsidR="00343F34">
        <w:rPr>
          <w:rStyle w:val="hps"/>
          <w:rFonts w:ascii="Times New Roman" w:hAnsi="Times New Roman"/>
          <w:szCs w:val="24"/>
          <w:lang w:val="en-AU"/>
        </w:rPr>
        <w:fldChar w:fldCharType="end"/>
      </w:r>
      <w:r w:rsidR="00BC190A" w:rsidRPr="00572E2E">
        <w:rPr>
          <w:rStyle w:val="hps"/>
          <w:rFonts w:ascii="Times New Roman" w:hAnsi="Times New Roman"/>
          <w:szCs w:val="24"/>
          <w:lang w:val="en-AU"/>
        </w:rPr>
      </w:r>
      <w:r w:rsidR="00BC190A" w:rsidRPr="00572E2E">
        <w:rPr>
          <w:rStyle w:val="hps"/>
          <w:rFonts w:ascii="Times New Roman" w:hAnsi="Times New Roman"/>
          <w:szCs w:val="24"/>
          <w:lang w:val="en-AU"/>
        </w:rPr>
        <w:fldChar w:fldCharType="separate"/>
      </w:r>
      <w:r w:rsidR="00F1340C">
        <w:rPr>
          <w:rStyle w:val="hps"/>
          <w:rFonts w:ascii="Times New Roman" w:hAnsi="Times New Roman"/>
          <w:noProof/>
          <w:szCs w:val="24"/>
          <w:lang w:val="en-AU"/>
        </w:rPr>
        <w:t>[</w:t>
      </w:r>
      <w:hyperlink w:anchor="_ENREF_1" w:tooltip="Stoilovic, 2007 #1446" w:history="1">
        <w:r w:rsidR="00343F34">
          <w:rPr>
            <w:rStyle w:val="hps"/>
            <w:rFonts w:ascii="Times New Roman" w:hAnsi="Times New Roman"/>
            <w:noProof/>
            <w:szCs w:val="24"/>
            <w:lang w:val="en-AU"/>
          </w:rPr>
          <w:t>1-4</w:t>
        </w:r>
      </w:hyperlink>
      <w:r w:rsidR="00F1340C">
        <w:rPr>
          <w:rStyle w:val="hps"/>
          <w:rFonts w:ascii="Times New Roman" w:hAnsi="Times New Roman"/>
          <w:noProof/>
          <w:szCs w:val="24"/>
          <w:lang w:val="en-AU"/>
        </w:rPr>
        <w:t>]</w:t>
      </w:r>
      <w:r w:rsidR="00BC190A" w:rsidRPr="00572E2E">
        <w:rPr>
          <w:rStyle w:val="hps"/>
          <w:rFonts w:ascii="Times New Roman" w:hAnsi="Times New Roman"/>
          <w:szCs w:val="24"/>
          <w:lang w:val="en-AU"/>
        </w:rPr>
        <w:fldChar w:fldCharType="end"/>
      </w:r>
      <w:r w:rsidR="00F1340C">
        <w:rPr>
          <w:rStyle w:val="CommentReference"/>
          <w:rFonts w:ascii="Times New Roman" w:eastAsia="Calibri" w:hAnsi="Times New Roman"/>
          <w:lang w:val="en-AU"/>
        </w:rPr>
        <w:t xml:space="preserve"> </w:t>
      </w:r>
      <w:r w:rsidR="007B7CAF">
        <w:rPr>
          <w:rStyle w:val="hps"/>
          <w:rFonts w:ascii="Times New Roman" w:hAnsi="Times New Roman"/>
          <w:szCs w:val="24"/>
          <w:lang w:val="en-AU"/>
        </w:rPr>
        <w:t>due to</w:t>
      </w:r>
      <w:r w:rsidR="007B7CAF" w:rsidRPr="00572E2E">
        <w:rPr>
          <w:rStyle w:val="hps"/>
          <w:rFonts w:ascii="Times New Roman" w:hAnsi="Times New Roman"/>
          <w:szCs w:val="24"/>
          <w:lang w:val="en-AU"/>
        </w:rPr>
        <w:t xml:space="preserve"> </w:t>
      </w:r>
      <w:r w:rsidR="00C05619" w:rsidRPr="00572E2E">
        <w:rPr>
          <w:rStyle w:val="hps"/>
          <w:rFonts w:ascii="Times New Roman" w:hAnsi="Times New Roman"/>
          <w:szCs w:val="24"/>
          <w:lang w:val="en-AU"/>
        </w:rPr>
        <w:t>superior sensitivity and luminescence intensity</w:t>
      </w:r>
      <w:r w:rsidR="00C05619" w:rsidRPr="00572E2E">
        <w:rPr>
          <w:rStyle w:val="hps"/>
          <w:rFonts w:ascii="Times New Roman" w:hAnsi="Times New Roman"/>
          <w:lang w:val="en-AU"/>
        </w:rPr>
        <w:t>. C</w:t>
      </w:r>
      <w:r w:rsidRPr="00572E2E">
        <w:rPr>
          <w:rStyle w:val="hps"/>
          <w:rFonts w:ascii="Times New Roman" w:hAnsi="Times New Roman"/>
          <w:lang w:val="en-AU"/>
        </w:rPr>
        <w:t>yanoacrylate fuming</w:t>
      </w:r>
      <w:r w:rsidR="00C05619" w:rsidRPr="00572E2E">
        <w:rPr>
          <w:rStyle w:val="hps"/>
          <w:rFonts w:ascii="Times New Roman" w:hAnsi="Times New Roman"/>
          <w:lang w:val="en-AU"/>
        </w:rPr>
        <w:t xml:space="preserve"> is another example</w:t>
      </w:r>
      <w:r w:rsidRPr="00572E2E">
        <w:rPr>
          <w:rStyle w:val="hps"/>
          <w:rFonts w:ascii="Times New Roman" w:hAnsi="Times New Roman"/>
          <w:lang w:val="en-AU"/>
        </w:rPr>
        <w:t xml:space="preserve"> where</w:t>
      </w:r>
      <w:r w:rsidR="00C05619" w:rsidRPr="00572E2E">
        <w:rPr>
          <w:rStyle w:val="hps"/>
          <w:rFonts w:ascii="Times New Roman" w:hAnsi="Times New Roman"/>
          <w:lang w:val="en-AU"/>
        </w:rPr>
        <w:t xml:space="preserve"> both fuming and </w:t>
      </w:r>
      <w:r w:rsidR="007B7CAF">
        <w:rPr>
          <w:rStyle w:val="hps"/>
          <w:rFonts w:ascii="Times New Roman" w:hAnsi="Times New Roman"/>
          <w:lang w:val="en-AU"/>
        </w:rPr>
        <w:t xml:space="preserve">luminescence </w:t>
      </w:r>
      <w:r w:rsidR="00C05619" w:rsidRPr="00572E2E">
        <w:rPr>
          <w:rStyle w:val="hps"/>
          <w:rFonts w:ascii="Times New Roman" w:hAnsi="Times New Roman"/>
          <w:lang w:val="en-AU"/>
        </w:rPr>
        <w:t xml:space="preserve">staining can </w:t>
      </w:r>
      <w:r w:rsidRPr="00572E2E">
        <w:rPr>
          <w:rStyle w:val="hps"/>
          <w:rFonts w:ascii="Times New Roman" w:hAnsi="Times New Roman"/>
          <w:lang w:val="en-AU"/>
        </w:rPr>
        <w:t xml:space="preserve">now </w:t>
      </w:r>
      <w:r w:rsidR="00C05619" w:rsidRPr="00572E2E">
        <w:rPr>
          <w:rStyle w:val="hps"/>
          <w:rFonts w:ascii="Times New Roman" w:hAnsi="Times New Roman"/>
          <w:lang w:val="en-AU"/>
        </w:rPr>
        <w:t>occur in a one-</w:t>
      </w:r>
      <w:r w:rsidRPr="00572E2E">
        <w:rPr>
          <w:rStyle w:val="hps"/>
          <w:rFonts w:ascii="Times New Roman" w:hAnsi="Times New Roman"/>
          <w:lang w:val="en-AU"/>
        </w:rPr>
        <w:t>step process</w:t>
      </w:r>
      <w:r w:rsidR="00C05619" w:rsidRPr="00572E2E">
        <w:rPr>
          <w:rStyle w:val="hps"/>
          <w:rFonts w:ascii="Times New Roman" w:hAnsi="Times New Roman"/>
          <w:lang w:val="en-AU"/>
        </w:rPr>
        <w:t xml:space="preserve"> </w:t>
      </w:r>
      <w:r w:rsidR="00BC190A" w:rsidRPr="00572E2E">
        <w:rPr>
          <w:rStyle w:val="hps"/>
          <w:rFonts w:ascii="Times New Roman" w:hAnsi="Times New Roman"/>
          <w:lang w:val="en-AU"/>
        </w:rPr>
        <w:fldChar w:fldCharType="begin">
          <w:fldData xml:space="preserve">PEVuZE5vdGU+PENpdGU+PEF1dGhvcj5TdGV3YXJ0PC9BdXRob3I+PFllYXI+MjAxNjwvWWVhcj48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</w:fldData>
        </w:fldChar>
      </w:r>
      <w:r w:rsidR="00F1340C">
        <w:rPr>
          <w:rStyle w:val="hps"/>
          <w:rFonts w:ascii="Times New Roman" w:hAnsi="Times New Roman"/>
          <w:lang w:val="en-AU"/>
        </w:rPr>
        <w:instrText xml:space="preserve"> ADDIN EN.CITE </w:instrText>
      </w:r>
      <w:r w:rsidR="00F1340C">
        <w:rPr>
          <w:rStyle w:val="hps"/>
          <w:rFonts w:ascii="Times New Roman" w:hAnsi="Times New Roman"/>
          <w:lang w:val="en-AU"/>
        </w:rPr>
        <w:fldChar w:fldCharType="begin">
          <w:fldData xml:space="preserve">PEVuZE5vdGU+PENpdGU+PEF1dGhvcj5TdGV3YXJ0PC9BdXRob3I+PFllYXI+MjAxNjwvWWVhcj48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</w:fldData>
        </w:fldChar>
      </w:r>
      <w:r w:rsidR="00F1340C">
        <w:rPr>
          <w:rStyle w:val="hps"/>
          <w:rFonts w:ascii="Times New Roman" w:hAnsi="Times New Roman"/>
          <w:lang w:val="en-AU"/>
        </w:rPr>
        <w:instrText xml:space="preserve"> ADDIN EN.CITE.DATA </w:instrText>
      </w:r>
      <w:r w:rsidR="00F1340C">
        <w:rPr>
          <w:rStyle w:val="hps"/>
          <w:rFonts w:ascii="Times New Roman" w:hAnsi="Times New Roman"/>
          <w:lang w:val="en-AU"/>
        </w:rPr>
      </w:r>
      <w:r w:rsidR="00F1340C">
        <w:rPr>
          <w:rStyle w:val="hps"/>
          <w:rFonts w:ascii="Times New Roman" w:hAnsi="Times New Roman"/>
          <w:lang w:val="en-AU"/>
        </w:rPr>
        <w:fldChar w:fldCharType="end"/>
      </w:r>
      <w:r w:rsidR="00BC190A" w:rsidRPr="00572E2E">
        <w:rPr>
          <w:rStyle w:val="hps"/>
          <w:rFonts w:ascii="Times New Roman" w:hAnsi="Times New Roman"/>
          <w:lang w:val="en-AU"/>
        </w:rPr>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5" w:tooltip="Stewart, 2016 #3600" w:history="1">
        <w:r w:rsidR="00343F34">
          <w:rPr>
            <w:rStyle w:val="hps"/>
            <w:rFonts w:ascii="Times New Roman" w:hAnsi="Times New Roman"/>
            <w:noProof/>
            <w:lang w:val="en-AU"/>
          </w:rPr>
          <w:t>5</w:t>
        </w:r>
      </w:hyperlink>
      <w:r w:rsidR="00F1340C">
        <w:rPr>
          <w:rStyle w:val="hps"/>
          <w:rFonts w:ascii="Times New Roman" w:hAnsi="Times New Roman"/>
          <w:noProof/>
          <w:lang w:val="en-AU"/>
        </w:rPr>
        <w:t xml:space="preserve">, </w:t>
      </w:r>
      <w:hyperlink w:anchor="_ENREF_6" w:tooltip="Khuu, 2016 #3563" w:history="1">
        <w:r w:rsidR="00343F34">
          <w:rPr>
            <w:rStyle w:val="hps"/>
            <w:rFonts w:ascii="Times New Roman" w:hAnsi="Times New Roman"/>
            <w:noProof/>
            <w:lang w:val="en-AU"/>
          </w:rPr>
          <w:t>6</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Pr="00572E2E">
        <w:rPr>
          <w:rStyle w:val="hps"/>
          <w:rFonts w:ascii="Times New Roman" w:hAnsi="Times New Roman"/>
          <w:lang w:val="en-AU"/>
        </w:rPr>
        <w:t>. In parallel, more advanced techniques</w:t>
      </w:r>
      <w:r w:rsidR="00E32A67" w:rsidRPr="00572E2E">
        <w:rPr>
          <w:rStyle w:val="hps"/>
          <w:rFonts w:ascii="Times New Roman" w:hAnsi="Times New Roman"/>
          <w:lang w:val="en-AU"/>
        </w:rPr>
        <w:t xml:space="preserve"> have been extensively studied; </w:t>
      </w:r>
      <w:r w:rsidRPr="00572E2E">
        <w:rPr>
          <w:rStyle w:val="hps"/>
          <w:rFonts w:ascii="Times New Roman" w:hAnsi="Times New Roman"/>
          <w:lang w:val="en-AU"/>
        </w:rPr>
        <w:t>physical developer</w:t>
      </w:r>
      <w:r w:rsidR="00AA1048" w:rsidRPr="00572E2E">
        <w:rPr>
          <w:rStyle w:val="hps"/>
          <w:rFonts w:ascii="Times New Roman" w:hAnsi="Times New Roman"/>
          <w:lang w:val="en-AU"/>
        </w:rPr>
        <w:t xml:space="preserve"> (PD)</w:t>
      </w:r>
      <w:r w:rsidR="00C05619" w:rsidRPr="00572E2E">
        <w:rPr>
          <w:rStyle w:val="hps"/>
          <w:rFonts w:ascii="Times New Roman" w:hAnsi="Times New Roman"/>
          <w:lang w:val="en-AU"/>
        </w:rPr>
        <w:t xml:space="preserve">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&lt;EndNote&gt;&lt;Cite&gt;&lt;Author&gt;Cantú&lt;/Author&gt;&lt;Year&gt;2001&lt;/Year&gt;&lt;RecNum&gt;1693&lt;/RecNum&gt;&lt;DisplayText&gt;[7, 8]&lt;/DisplayText&gt;&lt;record&gt;&lt;rec-number&gt;1693&lt;/rec-number&gt;&lt;foreign-keys&gt;&lt;key app="EN" db-id="dpz9rvxpl9dwwdewetqx029l0ettxvxdv5xt" timestamp="1314001568"&gt;1693&lt;/key&gt;&lt;/foreign-keys&gt;&lt;ref-type name="Journal Article"&gt;17&lt;/ref-type&gt;&lt;contributors&gt;&lt;authors&gt;&lt;author&gt;Cantú, A. A.&lt;/author&gt;&lt;/authors&gt;&lt;/contributors&gt;&lt;titles&gt;&lt;title&gt;Silver Physical Developers for the Visualization of Latent Prints on Paper&lt;/title&gt;&lt;secondary-title&gt;Forensic Science Review&lt;/secondary-title&gt;&lt;/titles&gt;&lt;periodical&gt;&lt;full-title&gt;Forensic Science Review&lt;/full-title&gt;&lt;abbr-1&gt;Forensic Sci. Rev.&lt;/abbr-1&gt;&lt;/periodical&gt;&lt;pages&gt;29-64&lt;/pages&gt;&lt;volume&gt;13&lt;/volume&gt;&lt;number&gt;1&lt;/number&gt;&lt;dates&gt;&lt;year&gt;2001&lt;/year&gt;&lt;/dates&gt;&lt;urls&gt;&lt;/urls&gt;&lt;/record&gt;&lt;/Cite&gt;&lt;Cite&gt;&lt;Author&gt;de la Hunty&lt;/Author&gt;&lt;Year&gt;2018&lt;/Year&gt;&lt;RecNum&gt;3755&lt;/RecNum&gt;&lt;record&gt;&lt;rec-number&gt;3755&lt;/rec-number&gt;&lt;foreign-keys&gt;&lt;key app="EN" db-id="dpz9rvxpl9dwwdewetqx029l0ettxvxdv5xt" timestamp="1517755744"&gt;3755&lt;/key&gt;&lt;/foreign-keys&gt;&lt;ref-type name="Journal Article"&gt;17&lt;/ref-type&gt;&lt;contributors&gt;&lt;authors&gt;&lt;author&gt;de la Hunty, Mackenzie&lt;/author&gt;&lt;author&gt;Moret, Sébastien&lt;/author&gt;&lt;author&gt;Chadwick, Scott&lt;/author&gt;&lt;author&gt;Lennard, Chris&lt;/author&gt;&lt;author&gt;Spindler, Xanthe&lt;/author&gt;&lt;author&gt;Roux, Claude&lt;/author&gt;&lt;/authors&gt;&lt;/contributors&gt;&lt;titles&gt;&lt;title&gt;An effective Physical Developer (PD) method for use in Australian laboratories&lt;/title&gt;&lt;secondary-title&gt;Australian Journal of Forensic Sciences&lt;/secondary-title&gt;&lt;/titles&gt;&lt;periodical&gt;&lt;full-title&gt;Australian Journal of Forensic Sciences&lt;/full-title&gt;&lt;/periodical&gt;&lt;pages&gt;DOI: 10.1080/00450618.2018.1424243&lt;/pages&gt;&lt;section&gt;1&lt;/section&gt;&lt;dates&gt;&lt;year&gt;2018&lt;/year&gt;&lt;/dates&gt;&lt;isbn&gt;0045-0618&amp;#xD;1834-562X&lt;/isbn&gt;&lt;urls&gt;&lt;/urls&gt;&lt;electronic-resource-num&gt;10.1080/00450618.2018.1424243&lt;/electronic-resource-num&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7" w:tooltip="Cantú, 2001 #1693" w:history="1">
        <w:r w:rsidR="00343F34">
          <w:rPr>
            <w:rStyle w:val="hps"/>
            <w:rFonts w:ascii="Times New Roman" w:hAnsi="Times New Roman"/>
            <w:noProof/>
            <w:lang w:val="en-AU"/>
          </w:rPr>
          <w:t>7</w:t>
        </w:r>
      </w:hyperlink>
      <w:r w:rsidR="00F1340C">
        <w:rPr>
          <w:rStyle w:val="hps"/>
          <w:rFonts w:ascii="Times New Roman" w:hAnsi="Times New Roman"/>
          <w:noProof/>
          <w:lang w:val="en-AU"/>
        </w:rPr>
        <w:t xml:space="preserve">, </w:t>
      </w:r>
      <w:hyperlink w:anchor="_ENREF_8" w:tooltip="de la Hunty, 2018 #3755" w:history="1">
        <w:r w:rsidR="00343F34">
          <w:rPr>
            <w:rStyle w:val="hps"/>
            <w:rFonts w:ascii="Times New Roman" w:hAnsi="Times New Roman"/>
            <w:noProof/>
            <w:lang w:val="en-AU"/>
          </w:rPr>
          <w:t>8</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Pr="00572E2E">
        <w:rPr>
          <w:rStyle w:val="hps"/>
          <w:rFonts w:ascii="Times New Roman" w:hAnsi="Times New Roman"/>
          <w:lang w:val="en-AU"/>
        </w:rPr>
        <w:t xml:space="preserve"> and vacuum metal deposition</w:t>
      </w:r>
      <w:r w:rsidR="00AA1048" w:rsidRPr="00572E2E">
        <w:rPr>
          <w:rStyle w:val="hps"/>
          <w:rFonts w:ascii="Times New Roman" w:hAnsi="Times New Roman"/>
          <w:lang w:val="en-AU"/>
        </w:rPr>
        <w:t xml:space="preserve"> (VMD)</w:t>
      </w:r>
      <w:r w:rsidRPr="00572E2E">
        <w:rPr>
          <w:rStyle w:val="hps"/>
          <w:rFonts w:ascii="Times New Roman" w:hAnsi="Times New Roman"/>
          <w:lang w:val="en-AU"/>
        </w:rPr>
        <w:t xml:space="preserve"> </w:t>
      </w:r>
      <w:r w:rsidR="00BC190A" w:rsidRPr="00572E2E">
        <w:rPr>
          <w:rStyle w:val="hps"/>
          <w:rFonts w:ascii="Times New Roman" w:hAnsi="Times New Roman"/>
          <w:lang w:val="en-AU"/>
        </w:rPr>
        <w:fldChar w:fldCharType="begin">
          <w:fldData xml:space="preserve">PEVuZE5vdGU+PENpdGU+PEF1dGhvcj5TdG9pbG92aWM8L0F1dGhvcj48WWVhcj4yMDEyPC9ZZWFy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</w:fldData>
        </w:fldChar>
      </w:r>
      <w:r w:rsidR="00F1340C">
        <w:rPr>
          <w:rStyle w:val="hps"/>
          <w:rFonts w:ascii="Times New Roman" w:hAnsi="Times New Roman"/>
          <w:lang w:val="en-AU"/>
        </w:rPr>
        <w:instrText xml:space="preserve"> ADDIN EN.CITE </w:instrText>
      </w:r>
      <w:r w:rsidR="00F1340C">
        <w:rPr>
          <w:rStyle w:val="hps"/>
          <w:rFonts w:ascii="Times New Roman" w:hAnsi="Times New Roman"/>
          <w:lang w:val="en-AU"/>
        </w:rPr>
        <w:fldChar w:fldCharType="begin">
          <w:fldData xml:space="preserve">PEVuZE5vdGU+PENpdGU+PEF1dGhvcj5TdG9pbG92aWM8L0F1dGhvcj48WWVhcj4yMDEyPC9ZZWFy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</w:fldData>
        </w:fldChar>
      </w:r>
      <w:r w:rsidR="00F1340C">
        <w:rPr>
          <w:rStyle w:val="hps"/>
          <w:rFonts w:ascii="Times New Roman" w:hAnsi="Times New Roman"/>
          <w:lang w:val="en-AU"/>
        </w:rPr>
        <w:instrText xml:space="preserve"> ADDIN EN.CITE.DATA </w:instrText>
      </w:r>
      <w:r w:rsidR="00F1340C">
        <w:rPr>
          <w:rStyle w:val="hps"/>
          <w:rFonts w:ascii="Times New Roman" w:hAnsi="Times New Roman"/>
          <w:lang w:val="en-AU"/>
        </w:rPr>
      </w:r>
      <w:r w:rsidR="00F1340C">
        <w:rPr>
          <w:rStyle w:val="hps"/>
          <w:rFonts w:ascii="Times New Roman" w:hAnsi="Times New Roman"/>
          <w:lang w:val="en-AU"/>
        </w:rPr>
        <w:fldChar w:fldCharType="end"/>
      </w:r>
      <w:r w:rsidR="00BC190A" w:rsidRPr="00572E2E">
        <w:rPr>
          <w:rStyle w:val="hps"/>
          <w:rFonts w:ascii="Times New Roman" w:hAnsi="Times New Roman"/>
          <w:lang w:val="en-AU"/>
        </w:rPr>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9" w:tooltip="Stoilovic, 2012 #2977" w:history="1">
        <w:r w:rsidR="00343F34">
          <w:rPr>
            <w:rStyle w:val="hps"/>
            <w:rFonts w:ascii="Times New Roman" w:hAnsi="Times New Roman"/>
            <w:noProof/>
            <w:lang w:val="en-AU"/>
          </w:rPr>
          <w:t>9-11</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00C05619" w:rsidRPr="00572E2E">
        <w:rPr>
          <w:rStyle w:val="hps"/>
          <w:rFonts w:ascii="Times New Roman" w:hAnsi="Times New Roman"/>
          <w:lang w:val="en-AU"/>
        </w:rPr>
        <w:t xml:space="preserve"> </w:t>
      </w:r>
      <w:r w:rsidRPr="00572E2E">
        <w:rPr>
          <w:rStyle w:val="hps"/>
          <w:rFonts w:ascii="Times New Roman" w:hAnsi="Times New Roman"/>
          <w:lang w:val="en-AU"/>
        </w:rPr>
        <w:t>are renowned for the</w:t>
      </w:r>
      <w:r w:rsidR="007B7CAF">
        <w:rPr>
          <w:rStyle w:val="hps"/>
          <w:rFonts w:ascii="Times New Roman" w:hAnsi="Times New Roman"/>
          <w:lang w:val="en-AU"/>
        </w:rPr>
        <w:t>ir</w:t>
      </w:r>
      <w:r w:rsidRPr="00572E2E">
        <w:rPr>
          <w:rStyle w:val="hps"/>
          <w:rFonts w:ascii="Times New Roman" w:hAnsi="Times New Roman"/>
          <w:lang w:val="en-AU"/>
        </w:rPr>
        <w:t xml:space="preserve"> </w:t>
      </w:r>
      <w:r w:rsidR="007B7CAF">
        <w:rPr>
          <w:rStyle w:val="hps"/>
          <w:rFonts w:ascii="Times New Roman" w:hAnsi="Times New Roman"/>
          <w:lang w:val="en-AU"/>
        </w:rPr>
        <w:t>effectiveness,</w:t>
      </w:r>
      <w:r w:rsidR="007B7CAF" w:rsidRPr="00572E2E">
        <w:rPr>
          <w:rStyle w:val="hps"/>
          <w:rFonts w:ascii="Times New Roman" w:hAnsi="Times New Roman"/>
          <w:lang w:val="en-AU"/>
        </w:rPr>
        <w:t xml:space="preserve"> </w:t>
      </w:r>
      <w:r w:rsidR="000B6366" w:rsidRPr="00572E2E">
        <w:rPr>
          <w:rStyle w:val="hps"/>
          <w:rFonts w:ascii="Times New Roman" w:hAnsi="Times New Roman"/>
          <w:lang w:val="en-AU"/>
        </w:rPr>
        <w:t>and are routinely used in forensic laboratories worldwide</w:t>
      </w:r>
      <w:r w:rsidRPr="00572E2E">
        <w:rPr>
          <w:rStyle w:val="hps"/>
          <w:rFonts w:ascii="Times New Roman" w:hAnsi="Times New Roman"/>
          <w:lang w:val="en-AU"/>
        </w:rPr>
        <w:t xml:space="preserve"> despite being </w:t>
      </w:r>
      <w:r w:rsidR="007B7CAF">
        <w:rPr>
          <w:rStyle w:val="hps"/>
          <w:rFonts w:ascii="Times New Roman" w:hAnsi="Times New Roman"/>
          <w:lang w:val="en-AU"/>
        </w:rPr>
        <w:t xml:space="preserve">relatively </w:t>
      </w:r>
      <w:r w:rsidRPr="00572E2E">
        <w:rPr>
          <w:rStyle w:val="hps"/>
          <w:rFonts w:ascii="Times New Roman" w:hAnsi="Times New Roman"/>
          <w:lang w:val="en-AU"/>
        </w:rPr>
        <w:t>e</w:t>
      </w:r>
      <w:r w:rsidR="00330DD5" w:rsidRPr="00572E2E">
        <w:rPr>
          <w:rStyle w:val="hps"/>
          <w:rFonts w:ascii="Times New Roman" w:hAnsi="Times New Roman"/>
          <w:lang w:val="en-AU"/>
        </w:rPr>
        <w:t>xpensive and time-consuming.</w:t>
      </w:r>
      <w:r w:rsidR="00131EE8">
        <w:rPr>
          <w:rStyle w:val="hps"/>
          <w:rFonts w:ascii="Times New Roman" w:hAnsi="Times New Roman"/>
          <w:lang w:val="en-AU"/>
        </w:rPr>
        <w:t xml:space="preserve"> </w:t>
      </w:r>
      <w:r w:rsidR="00830062">
        <w:rPr>
          <w:rStyle w:val="hps"/>
          <w:rFonts w:ascii="Times New Roman" w:hAnsi="Times New Roman"/>
          <w:lang w:val="en-AU"/>
        </w:rPr>
        <w:t>However, despite the numerous detection techniques available, more sensitive and selective techniques are desirable.</w:t>
      </w:r>
    </w:p>
    <w:p w14:paraId="6E7FD1AB" w14:textId="432AC68E" w:rsidR="00F575B5" w:rsidRDefault="00AA1048" w:rsidP="006F4194">
      <w:pPr>
        <w:pStyle w:val="TAMainText"/>
        <w:ind w:firstLine="0"/>
        <w:rPr>
          <w:rStyle w:val="hps"/>
          <w:rFonts w:ascii="Times New Roman" w:hAnsi="Times New Roman"/>
          <w:lang w:val="en-AU"/>
        </w:rPr>
      </w:pPr>
      <w:proofErr w:type="spellStart"/>
      <w:r w:rsidRPr="00572E2E">
        <w:rPr>
          <w:rStyle w:val="hps"/>
          <w:rFonts w:ascii="Times New Roman" w:hAnsi="Times New Roman"/>
          <w:lang w:val="en-AU"/>
        </w:rPr>
        <w:t>Multi</w:t>
      </w:r>
      <w:r w:rsidR="007B7CAF">
        <w:rPr>
          <w:rStyle w:val="hps"/>
          <w:rFonts w:ascii="Times New Roman" w:hAnsi="Times New Roman"/>
          <w:lang w:val="en-AU"/>
        </w:rPr>
        <w:t>metal</w:t>
      </w:r>
      <w:proofErr w:type="spellEnd"/>
      <w:r w:rsidR="007B7CAF">
        <w:rPr>
          <w:rStyle w:val="hps"/>
          <w:rFonts w:ascii="Times New Roman" w:hAnsi="Times New Roman"/>
          <w:lang w:val="en-AU"/>
        </w:rPr>
        <w:t xml:space="preserve"> deposition (MMD) and </w:t>
      </w:r>
      <w:r w:rsidRPr="00572E2E">
        <w:rPr>
          <w:rStyle w:val="hps"/>
          <w:rFonts w:ascii="Times New Roman" w:hAnsi="Times New Roman"/>
          <w:lang w:val="en-AU"/>
        </w:rPr>
        <w:t>single</w:t>
      </w:r>
      <w:r w:rsidR="008B6D70">
        <w:rPr>
          <w:rStyle w:val="hps"/>
          <w:rFonts w:ascii="Times New Roman" w:hAnsi="Times New Roman"/>
          <w:lang w:val="en-AU"/>
        </w:rPr>
        <w:t xml:space="preserve"> </w:t>
      </w:r>
      <w:r w:rsidRPr="00572E2E">
        <w:rPr>
          <w:rStyle w:val="hps"/>
          <w:rFonts w:ascii="Times New Roman" w:hAnsi="Times New Roman"/>
          <w:lang w:val="en-AU"/>
        </w:rPr>
        <w:t>metal deposition</w:t>
      </w:r>
      <w:r w:rsidR="00281604" w:rsidRPr="00572E2E">
        <w:rPr>
          <w:rStyle w:val="hps"/>
          <w:rFonts w:ascii="Times New Roman" w:hAnsi="Times New Roman"/>
          <w:lang w:val="en-AU"/>
        </w:rPr>
        <w:t xml:space="preserve"> (SMD)</w:t>
      </w:r>
      <w:r w:rsidR="00CF67CE" w:rsidRPr="00572E2E">
        <w:rPr>
          <w:rStyle w:val="hps"/>
          <w:rFonts w:ascii="Times New Roman" w:hAnsi="Times New Roman"/>
          <w:lang w:val="en-AU"/>
        </w:rPr>
        <w:t xml:space="preserve"> </w:t>
      </w:r>
      <w:r w:rsidR="007B7CAF">
        <w:rPr>
          <w:rStyle w:val="hps"/>
          <w:rFonts w:ascii="Times New Roman" w:hAnsi="Times New Roman"/>
          <w:lang w:val="en-AU"/>
        </w:rPr>
        <w:t>are other</w:t>
      </w:r>
      <w:r w:rsidR="00CF67CE" w:rsidRPr="00572E2E">
        <w:rPr>
          <w:rStyle w:val="hps"/>
          <w:rFonts w:ascii="Times New Roman" w:hAnsi="Times New Roman"/>
          <w:lang w:val="en-AU"/>
        </w:rPr>
        <w:t xml:space="preserve"> technique</w:t>
      </w:r>
      <w:r w:rsidR="007B7CAF">
        <w:rPr>
          <w:rStyle w:val="hps"/>
          <w:rFonts w:ascii="Times New Roman" w:hAnsi="Times New Roman"/>
          <w:lang w:val="en-AU"/>
        </w:rPr>
        <w:t>s</w:t>
      </w:r>
      <w:r w:rsidR="00CF67CE" w:rsidRPr="00572E2E">
        <w:rPr>
          <w:rStyle w:val="hps"/>
          <w:rFonts w:ascii="Times New Roman" w:hAnsi="Times New Roman"/>
          <w:lang w:val="en-AU"/>
        </w:rPr>
        <w:t xml:space="preserve"> that </w:t>
      </w:r>
      <w:r w:rsidR="007B7CAF">
        <w:rPr>
          <w:rStyle w:val="hps"/>
          <w:rFonts w:ascii="Times New Roman" w:hAnsi="Times New Roman"/>
          <w:lang w:val="en-AU"/>
        </w:rPr>
        <w:t>have</w:t>
      </w:r>
      <w:r w:rsidR="007B7CAF" w:rsidRPr="00572E2E">
        <w:rPr>
          <w:rStyle w:val="hps"/>
          <w:rFonts w:ascii="Times New Roman" w:hAnsi="Times New Roman"/>
          <w:lang w:val="en-AU"/>
        </w:rPr>
        <w:t xml:space="preserve"> </w:t>
      </w:r>
      <w:r w:rsidR="00CF67CE" w:rsidRPr="00572E2E">
        <w:rPr>
          <w:rStyle w:val="hps"/>
          <w:rFonts w:ascii="Times New Roman" w:hAnsi="Times New Roman"/>
          <w:lang w:val="en-AU"/>
        </w:rPr>
        <w:t xml:space="preserve">evolved over the years and </w:t>
      </w:r>
      <w:r w:rsidR="007B7CAF">
        <w:rPr>
          <w:rStyle w:val="hps"/>
          <w:rFonts w:ascii="Times New Roman" w:hAnsi="Times New Roman"/>
          <w:lang w:val="en-AU"/>
        </w:rPr>
        <w:t>have</w:t>
      </w:r>
      <w:r w:rsidR="007B7CAF" w:rsidRPr="00572E2E">
        <w:rPr>
          <w:rStyle w:val="hps"/>
          <w:rFonts w:ascii="Times New Roman" w:hAnsi="Times New Roman"/>
          <w:lang w:val="en-AU"/>
        </w:rPr>
        <w:t xml:space="preserve"> </w:t>
      </w:r>
      <w:r w:rsidR="00CF67CE" w:rsidRPr="00572E2E">
        <w:rPr>
          <w:rStyle w:val="hps"/>
          <w:rFonts w:ascii="Times New Roman" w:hAnsi="Times New Roman"/>
          <w:lang w:val="en-AU"/>
        </w:rPr>
        <w:t xml:space="preserve">been optimised several times </w:t>
      </w:r>
      <w:r w:rsidR="007B7CAF">
        <w:rPr>
          <w:rStyle w:val="hps"/>
          <w:rFonts w:ascii="Times New Roman" w:hAnsi="Times New Roman"/>
          <w:lang w:val="en-AU"/>
        </w:rPr>
        <w:t>to give the</w:t>
      </w:r>
      <w:r w:rsidR="00CF67CE" w:rsidRPr="00572E2E">
        <w:rPr>
          <w:rStyle w:val="hps"/>
          <w:rFonts w:ascii="Times New Roman" w:hAnsi="Times New Roman"/>
          <w:lang w:val="en-AU"/>
        </w:rPr>
        <w:t xml:space="preserve"> current formulation</w:t>
      </w:r>
      <w:r w:rsidR="007B7CAF">
        <w:rPr>
          <w:rStyle w:val="hps"/>
          <w:rFonts w:ascii="Times New Roman" w:hAnsi="Times New Roman"/>
          <w:lang w:val="en-AU"/>
        </w:rPr>
        <w:t>s</w:t>
      </w:r>
      <w:r w:rsidR="00CF67CE" w:rsidRPr="00572E2E">
        <w:rPr>
          <w:rStyle w:val="hps"/>
          <w:rFonts w:ascii="Times New Roman" w:hAnsi="Times New Roman"/>
          <w:lang w:val="en-AU"/>
        </w:rPr>
        <w:t xml:space="preserve"> </w:t>
      </w:r>
      <w:r w:rsidR="00BC190A" w:rsidRPr="00572E2E">
        <w:rPr>
          <w:rStyle w:val="hps"/>
          <w:rFonts w:ascii="Times New Roman" w:hAnsi="Times New Roman"/>
          <w:lang w:val="en-AU"/>
        </w:rPr>
        <w:fldChar w:fldCharType="begin">
          <w:fldData xml:space="preserve">PEVuZE5vdGU+PENpdGU+PEF1dGhvcj5TYXVuZGVyczwvQXV0aG9yPjxZZWFyPjE5ODk8L1llYXI+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</w:fldData>
        </w:fldChar>
      </w:r>
      <w:r w:rsidR="00F1340C">
        <w:rPr>
          <w:rStyle w:val="hps"/>
          <w:rFonts w:ascii="Times New Roman" w:hAnsi="Times New Roman"/>
          <w:lang w:val="en-AU"/>
        </w:rPr>
        <w:instrText xml:space="preserve"> ADDIN EN.CITE </w:instrText>
      </w:r>
      <w:r w:rsidR="00F1340C">
        <w:rPr>
          <w:rStyle w:val="hps"/>
          <w:rFonts w:ascii="Times New Roman" w:hAnsi="Times New Roman"/>
          <w:lang w:val="en-AU"/>
        </w:rPr>
        <w:fldChar w:fldCharType="begin">
          <w:fldData xml:space="preserve">PEVuZE5vdGU+PENpdGU+PEF1dGhvcj5TYXVuZGVyczwvQXV0aG9yPjxZZWFyPjE5ODk8L1llYXI+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</w:fldData>
        </w:fldChar>
      </w:r>
      <w:r w:rsidR="00F1340C">
        <w:rPr>
          <w:rStyle w:val="hps"/>
          <w:rFonts w:ascii="Times New Roman" w:hAnsi="Times New Roman"/>
          <w:lang w:val="en-AU"/>
        </w:rPr>
        <w:instrText xml:space="preserve"> ADDIN EN.CITE.DATA </w:instrText>
      </w:r>
      <w:r w:rsidR="00F1340C">
        <w:rPr>
          <w:rStyle w:val="hps"/>
          <w:rFonts w:ascii="Times New Roman" w:hAnsi="Times New Roman"/>
          <w:lang w:val="en-AU"/>
        </w:rPr>
      </w:r>
      <w:r w:rsidR="00F1340C">
        <w:rPr>
          <w:rStyle w:val="hps"/>
          <w:rFonts w:ascii="Times New Roman" w:hAnsi="Times New Roman"/>
          <w:lang w:val="en-AU"/>
        </w:rPr>
        <w:fldChar w:fldCharType="end"/>
      </w:r>
      <w:r w:rsidR="00BC190A" w:rsidRPr="00572E2E">
        <w:rPr>
          <w:rStyle w:val="hps"/>
          <w:rFonts w:ascii="Times New Roman" w:hAnsi="Times New Roman"/>
          <w:lang w:val="en-AU"/>
        </w:rPr>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12" w:tooltip="Saunders, 1989 #1371" w:history="1">
        <w:r w:rsidR="00343F34">
          <w:rPr>
            <w:rStyle w:val="hps"/>
            <w:rFonts w:ascii="Times New Roman" w:hAnsi="Times New Roman"/>
            <w:noProof/>
            <w:lang w:val="en-AU"/>
          </w:rPr>
          <w:t>12-18</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00CF67CE" w:rsidRPr="00572E2E">
        <w:rPr>
          <w:rStyle w:val="hps"/>
          <w:rFonts w:ascii="Times New Roman" w:hAnsi="Times New Roman"/>
          <w:lang w:val="en-AU"/>
        </w:rPr>
        <w:t xml:space="preserve">. </w:t>
      </w:r>
      <w:r w:rsidR="007B7CAF">
        <w:rPr>
          <w:rStyle w:val="hps"/>
          <w:rFonts w:ascii="Times New Roman" w:hAnsi="Times New Roman"/>
          <w:lang w:val="en-AU"/>
        </w:rPr>
        <w:t xml:space="preserve">While being </w:t>
      </w:r>
      <w:r w:rsidRPr="00572E2E">
        <w:rPr>
          <w:rStyle w:val="hps"/>
          <w:rFonts w:ascii="Times New Roman" w:hAnsi="Times New Roman"/>
          <w:lang w:val="en-AU"/>
        </w:rPr>
        <w:t>disregarded</w:t>
      </w:r>
      <w:r w:rsidR="00281604" w:rsidRPr="00572E2E">
        <w:rPr>
          <w:rStyle w:val="hps"/>
          <w:rFonts w:ascii="Times New Roman" w:hAnsi="Times New Roman"/>
          <w:lang w:val="en-AU"/>
        </w:rPr>
        <w:t xml:space="preserve"> in the past</w:t>
      </w:r>
      <w:r w:rsidRPr="00572E2E">
        <w:rPr>
          <w:rStyle w:val="hps"/>
          <w:rFonts w:ascii="Times New Roman" w:hAnsi="Times New Roman"/>
          <w:lang w:val="en-AU"/>
        </w:rPr>
        <w:t xml:space="preserve">, </w:t>
      </w:r>
      <w:r w:rsidR="007B7CAF">
        <w:rPr>
          <w:rStyle w:val="hps"/>
          <w:rFonts w:ascii="Times New Roman" w:hAnsi="Times New Roman"/>
          <w:lang w:val="en-AU"/>
        </w:rPr>
        <w:t xml:space="preserve">the </w:t>
      </w:r>
      <w:r w:rsidR="00281604" w:rsidRPr="00572E2E">
        <w:rPr>
          <w:rStyle w:val="hps"/>
          <w:rFonts w:ascii="Times New Roman" w:hAnsi="Times New Roman"/>
          <w:lang w:val="en-AU"/>
        </w:rPr>
        <w:t>recent</w:t>
      </w:r>
      <w:r w:rsidR="007B7CAF">
        <w:rPr>
          <w:rStyle w:val="hps"/>
          <w:rFonts w:ascii="Times New Roman" w:hAnsi="Times New Roman"/>
          <w:lang w:val="en-AU"/>
        </w:rPr>
        <w:t>ly</w:t>
      </w:r>
      <w:r w:rsidR="00281604" w:rsidRPr="00572E2E">
        <w:rPr>
          <w:rStyle w:val="hps"/>
          <w:rFonts w:ascii="Times New Roman" w:hAnsi="Times New Roman"/>
          <w:lang w:val="en-AU"/>
        </w:rPr>
        <w:t xml:space="preserve"> optimised</w:t>
      </w:r>
      <w:r w:rsidR="00CF67CE" w:rsidRPr="00572E2E">
        <w:rPr>
          <w:rStyle w:val="hps"/>
          <w:rFonts w:ascii="Times New Roman" w:hAnsi="Times New Roman"/>
          <w:lang w:val="en-AU"/>
        </w:rPr>
        <w:t xml:space="preserve"> and simplified</w:t>
      </w:r>
      <w:r w:rsidR="00C375E7" w:rsidRPr="00572E2E">
        <w:rPr>
          <w:rStyle w:val="hps"/>
          <w:rFonts w:ascii="Times New Roman" w:hAnsi="Times New Roman"/>
          <w:lang w:val="en-AU"/>
        </w:rPr>
        <w:t xml:space="preserve"> version</w:t>
      </w:r>
      <w:r w:rsidR="007B7CAF">
        <w:rPr>
          <w:rStyle w:val="hps"/>
          <w:rFonts w:ascii="Times New Roman" w:hAnsi="Times New Roman"/>
          <w:lang w:val="en-AU"/>
        </w:rPr>
        <w:t xml:space="preserve"> of</w:t>
      </w:r>
      <w:r w:rsidR="00CF67CE" w:rsidRPr="00572E2E">
        <w:rPr>
          <w:rStyle w:val="hps"/>
          <w:rFonts w:ascii="Times New Roman" w:hAnsi="Times New Roman"/>
          <w:lang w:val="en-AU"/>
        </w:rPr>
        <w:t xml:space="preserve"> SMD II</w:t>
      </w:r>
      <w:r w:rsidR="00EC589F" w:rsidRPr="00572E2E">
        <w:rPr>
          <w:rStyle w:val="hps"/>
          <w:rFonts w:ascii="Times New Roman" w:hAnsi="Times New Roman"/>
          <w:lang w:val="en-AU"/>
        </w:rPr>
        <w:t xml:space="preserve"> </w:t>
      </w:r>
      <w:r w:rsidR="00CF67CE" w:rsidRPr="00572E2E">
        <w:rPr>
          <w:rStyle w:val="hps"/>
          <w:rFonts w:ascii="Times New Roman" w:hAnsi="Times New Roman"/>
          <w:lang w:val="en-AU"/>
        </w:rPr>
        <w:t>has the</w:t>
      </w:r>
      <w:r w:rsidRPr="00572E2E">
        <w:rPr>
          <w:rStyle w:val="hps"/>
          <w:rFonts w:ascii="Times New Roman" w:hAnsi="Times New Roman"/>
          <w:lang w:val="en-AU"/>
        </w:rPr>
        <w:t xml:space="preserve"> potential to be used </w:t>
      </w:r>
      <w:r w:rsidR="00CF67CE" w:rsidRPr="00572E2E">
        <w:rPr>
          <w:rStyle w:val="hps"/>
          <w:rFonts w:ascii="Times New Roman" w:hAnsi="Times New Roman"/>
          <w:lang w:val="en-AU"/>
        </w:rPr>
        <w:t xml:space="preserve">routinely </w:t>
      </w:r>
      <w:r w:rsidRPr="00572E2E">
        <w:rPr>
          <w:rStyle w:val="hps"/>
          <w:rFonts w:ascii="Times New Roman" w:hAnsi="Times New Roman"/>
          <w:lang w:val="en-AU"/>
        </w:rPr>
        <w:t>as an alternative to PD</w:t>
      </w:r>
      <w:r w:rsidR="00171085" w:rsidRPr="00572E2E">
        <w:rPr>
          <w:rStyle w:val="hps"/>
          <w:rFonts w:ascii="Times New Roman" w:hAnsi="Times New Roman"/>
          <w:lang w:val="en-AU"/>
        </w:rPr>
        <w:t xml:space="preserve">. </w:t>
      </w:r>
      <w:r w:rsidR="000B6366" w:rsidRPr="00572E2E">
        <w:rPr>
          <w:rStyle w:val="hps"/>
          <w:rFonts w:ascii="Times New Roman" w:hAnsi="Times New Roman"/>
          <w:lang w:val="en-AU"/>
        </w:rPr>
        <w:t xml:space="preserve">Moreover, </w:t>
      </w:r>
      <w:r w:rsidR="007B7CAF">
        <w:rPr>
          <w:rStyle w:val="hps"/>
          <w:rFonts w:ascii="Times New Roman" w:hAnsi="Times New Roman"/>
          <w:lang w:val="en-AU"/>
        </w:rPr>
        <w:t xml:space="preserve">the </w:t>
      </w:r>
      <w:r w:rsidR="007B7CAF" w:rsidRPr="00572E2E">
        <w:rPr>
          <w:rStyle w:val="hps"/>
          <w:rFonts w:ascii="Times New Roman" w:hAnsi="Times New Roman"/>
          <w:lang w:val="en-AU"/>
        </w:rPr>
        <w:t xml:space="preserve">application </w:t>
      </w:r>
      <w:r w:rsidR="007B7CAF">
        <w:rPr>
          <w:rStyle w:val="hps"/>
          <w:rFonts w:ascii="Times New Roman" w:hAnsi="Times New Roman"/>
          <w:lang w:val="en-AU"/>
        </w:rPr>
        <w:t xml:space="preserve">of </w:t>
      </w:r>
      <w:r w:rsidR="00CF67CE" w:rsidRPr="00572E2E">
        <w:rPr>
          <w:rStyle w:val="hps"/>
          <w:rFonts w:ascii="Times New Roman" w:hAnsi="Times New Roman"/>
          <w:lang w:val="en-AU"/>
        </w:rPr>
        <w:t xml:space="preserve">SMD II </w:t>
      </w:r>
      <w:r w:rsidR="000B6366" w:rsidRPr="00572E2E">
        <w:rPr>
          <w:rStyle w:val="hps"/>
          <w:rFonts w:ascii="Times New Roman" w:hAnsi="Times New Roman"/>
          <w:lang w:val="en-AU"/>
        </w:rPr>
        <w:t xml:space="preserve">is not limited to porous substrates </w:t>
      </w:r>
      <w:r w:rsidR="007B7CAF">
        <w:rPr>
          <w:rStyle w:val="hps"/>
          <w:rFonts w:ascii="Times New Roman" w:hAnsi="Times New Roman"/>
          <w:lang w:val="en-AU"/>
        </w:rPr>
        <w:t>as is the case with</w:t>
      </w:r>
      <w:r w:rsidR="007B7CAF" w:rsidRPr="00572E2E">
        <w:rPr>
          <w:rStyle w:val="hps"/>
          <w:rFonts w:ascii="Times New Roman" w:hAnsi="Times New Roman"/>
          <w:lang w:val="en-AU"/>
        </w:rPr>
        <w:t xml:space="preserve"> </w:t>
      </w:r>
      <w:r w:rsidR="000B6366" w:rsidRPr="00572E2E">
        <w:rPr>
          <w:rStyle w:val="hps"/>
          <w:rFonts w:ascii="Times New Roman" w:hAnsi="Times New Roman"/>
          <w:lang w:val="en-AU"/>
        </w:rPr>
        <w:t xml:space="preserve">PD; it </w:t>
      </w:r>
      <w:r w:rsidR="00CF67CE" w:rsidRPr="00572E2E">
        <w:rPr>
          <w:rStyle w:val="hps"/>
          <w:rFonts w:ascii="Times New Roman" w:hAnsi="Times New Roman"/>
          <w:lang w:val="en-AU"/>
        </w:rPr>
        <w:t xml:space="preserve">can also be successfully applied on </w:t>
      </w:r>
      <w:r w:rsidR="00701F6A">
        <w:rPr>
          <w:rStyle w:val="hps"/>
          <w:rFonts w:ascii="Times New Roman" w:hAnsi="Times New Roman"/>
          <w:lang w:val="en-AU"/>
        </w:rPr>
        <w:t>various</w:t>
      </w:r>
      <w:r w:rsidR="00CF67CE" w:rsidRPr="00572E2E">
        <w:rPr>
          <w:rStyle w:val="hps"/>
          <w:rFonts w:ascii="Times New Roman" w:hAnsi="Times New Roman"/>
          <w:lang w:val="en-AU"/>
        </w:rPr>
        <w:t xml:space="preserve"> non-porous </w:t>
      </w:r>
      <w:r w:rsidR="00701F6A">
        <w:rPr>
          <w:rStyle w:val="hps"/>
          <w:rFonts w:ascii="Times New Roman" w:hAnsi="Times New Roman"/>
          <w:lang w:val="en-AU"/>
        </w:rPr>
        <w:t>and</w:t>
      </w:r>
      <w:r w:rsidR="00701F6A" w:rsidRPr="00572E2E">
        <w:rPr>
          <w:rStyle w:val="hps"/>
          <w:rFonts w:ascii="Times New Roman" w:hAnsi="Times New Roman"/>
          <w:lang w:val="en-AU"/>
        </w:rPr>
        <w:t xml:space="preserve"> </w:t>
      </w:r>
      <w:r w:rsidR="00CF67CE" w:rsidRPr="00572E2E">
        <w:rPr>
          <w:rStyle w:val="hps"/>
          <w:rFonts w:ascii="Times New Roman" w:hAnsi="Times New Roman"/>
          <w:lang w:val="en-AU"/>
        </w:rPr>
        <w:t>semi-porous</w:t>
      </w:r>
      <w:r w:rsidR="00701F6A">
        <w:rPr>
          <w:rStyle w:val="hps"/>
          <w:rFonts w:ascii="Times New Roman" w:hAnsi="Times New Roman"/>
          <w:lang w:val="en-AU"/>
        </w:rPr>
        <w:t xml:space="preserve"> </w:t>
      </w:r>
      <w:r w:rsidR="00701F6A" w:rsidRPr="00572E2E">
        <w:rPr>
          <w:rStyle w:val="hps"/>
          <w:rFonts w:ascii="Times New Roman" w:hAnsi="Times New Roman"/>
          <w:lang w:val="en-AU"/>
        </w:rPr>
        <w:t>substrate</w:t>
      </w:r>
      <w:r w:rsidR="00701F6A">
        <w:rPr>
          <w:rStyle w:val="hps"/>
          <w:rFonts w:ascii="Times New Roman" w:hAnsi="Times New Roman"/>
          <w:lang w:val="en-AU"/>
        </w:rPr>
        <w:t>s</w:t>
      </w:r>
      <w:r w:rsidRPr="00572E2E">
        <w:rPr>
          <w:rStyle w:val="hps"/>
          <w:rFonts w:ascii="Times New Roman" w:hAnsi="Times New Roman"/>
          <w:lang w:val="en-AU"/>
        </w:rPr>
        <w:t xml:space="preserve">. </w:t>
      </w:r>
      <w:r w:rsidR="00281604" w:rsidRPr="00572E2E">
        <w:rPr>
          <w:rStyle w:val="hps"/>
          <w:rFonts w:ascii="Times New Roman" w:hAnsi="Times New Roman"/>
          <w:lang w:val="en-AU"/>
        </w:rPr>
        <w:t xml:space="preserve">The technique relies on a two-step immersion process that first involves gold nanoparticles </w:t>
      </w:r>
      <w:r w:rsidR="00701F6A">
        <w:rPr>
          <w:rStyle w:val="hps"/>
          <w:rFonts w:ascii="Times New Roman" w:hAnsi="Times New Roman"/>
          <w:lang w:val="en-AU"/>
        </w:rPr>
        <w:t>(</w:t>
      </w:r>
      <w:r w:rsidR="00EC589F" w:rsidRPr="00572E2E">
        <w:rPr>
          <w:rStyle w:val="hps"/>
          <w:rFonts w:ascii="Times New Roman" w:hAnsi="Times New Roman"/>
          <w:lang w:val="en-AU"/>
        </w:rPr>
        <w:t>colloid</w:t>
      </w:r>
      <w:r w:rsidR="00701F6A">
        <w:rPr>
          <w:rStyle w:val="hps"/>
          <w:rFonts w:ascii="Times New Roman" w:hAnsi="Times New Roman"/>
          <w:lang w:val="en-AU"/>
        </w:rPr>
        <w:t>al gold)</w:t>
      </w:r>
      <w:r w:rsidR="00281604" w:rsidRPr="00572E2E">
        <w:rPr>
          <w:rStyle w:val="hps"/>
          <w:rFonts w:ascii="Times New Roman" w:hAnsi="Times New Roman"/>
          <w:lang w:val="en-AU"/>
        </w:rPr>
        <w:t xml:space="preserve">, </w:t>
      </w:r>
      <w:r w:rsidR="00281604" w:rsidRPr="00C21C09">
        <w:rPr>
          <w:rStyle w:val="hps"/>
          <w:rFonts w:ascii="Times New Roman" w:hAnsi="Times New Roman"/>
          <w:lang w:val="en-AU"/>
        </w:rPr>
        <w:t>followed by a reinforcement bath that increase</w:t>
      </w:r>
      <w:r w:rsidR="00EC589F" w:rsidRPr="00C21C09">
        <w:rPr>
          <w:rStyle w:val="hps"/>
          <w:rFonts w:ascii="Times New Roman" w:hAnsi="Times New Roman"/>
          <w:lang w:val="en-AU"/>
        </w:rPr>
        <w:t>s</w:t>
      </w:r>
      <w:r w:rsidR="00281604" w:rsidRPr="00C21C09">
        <w:rPr>
          <w:rStyle w:val="hps"/>
          <w:rFonts w:ascii="Times New Roman" w:hAnsi="Times New Roman"/>
          <w:lang w:val="en-AU"/>
        </w:rPr>
        <w:t xml:space="preserve"> the contrast of the mark</w:t>
      </w:r>
      <w:r w:rsidR="00171085" w:rsidRPr="00C21C09">
        <w:rPr>
          <w:rStyle w:val="hps"/>
          <w:rFonts w:ascii="Times New Roman" w:hAnsi="Times New Roman"/>
          <w:lang w:val="en-AU"/>
        </w:rPr>
        <w:t xml:space="preserve"> to </w:t>
      </w:r>
      <w:r w:rsidR="00701F6A" w:rsidRPr="00C21C09">
        <w:rPr>
          <w:rStyle w:val="hps"/>
          <w:rFonts w:ascii="Times New Roman" w:hAnsi="Times New Roman"/>
          <w:lang w:val="en-AU"/>
        </w:rPr>
        <w:t>improve its visibility</w:t>
      </w:r>
      <w:r w:rsidR="00114164" w:rsidRPr="00C21C09">
        <w:rPr>
          <w:rStyle w:val="hps"/>
          <w:rFonts w:ascii="Times New Roman" w:hAnsi="Times New Roman"/>
          <w:lang w:val="en-AU"/>
        </w:rPr>
        <w:t xml:space="preserve"> (Figure 1)</w:t>
      </w:r>
      <w:r w:rsidR="00281604" w:rsidRPr="00C21C09">
        <w:rPr>
          <w:rStyle w:val="hps"/>
          <w:rFonts w:ascii="Times New Roman" w:hAnsi="Times New Roman"/>
          <w:lang w:val="en-AU"/>
        </w:rPr>
        <w:t>. The technique has progressed from an unreliable process</w:t>
      </w:r>
      <w:r w:rsidR="00EC589F" w:rsidRPr="00C21C09">
        <w:rPr>
          <w:rStyle w:val="hps"/>
          <w:rFonts w:ascii="Times New Roman" w:hAnsi="Times New Roman"/>
          <w:lang w:val="en-AU"/>
        </w:rPr>
        <w:t>,</w:t>
      </w:r>
      <w:r w:rsidR="00281604" w:rsidRPr="00C21C09">
        <w:rPr>
          <w:rStyle w:val="hps"/>
          <w:rFonts w:ascii="Times New Roman" w:hAnsi="Times New Roman"/>
          <w:lang w:val="en-AU"/>
        </w:rPr>
        <w:t xml:space="preserve"> published in 1989</w:t>
      </w:r>
      <w:r w:rsidR="00CF67CE" w:rsidRPr="00C21C09">
        <w:rPr>
          <w:rStyle w:val="hps"/>
          <w:rFonts w:ascii="Times New Roman" w:hAnsi="Times New Roman"/>
          <w:lang w:val="en-AU"/>
        </w:rPr>
        <w:t xml:space="preserve"> </w:t>
      </w:r>
      <w:r w:rsidR="00BC190A" w:rsidRPr="00C21C09">
        <w:rPr>
          <w:rStyle w:val="hps"/>
          <w:rFonts w:ascii="Times New Roman" w:hAnsi="Times New Roman"/>
          <w:lang w:val="en-AU"/>
        </w:rPr>
        <w:fldChar w:fldCharType="begin"/>
      </w:r>
      <w:r w:rsidR="00F1340C" w:rsidRPr="00C21C09">
        <w:rPr>
          <w:rStyle w:val="hps"/>
          <w:rFonts w:ascii="Times New Roman" w:hAnsi="Times New Roman"/>
          <w:lang w:val="en-AU"/>
        </w:rPr>
        <w:instrText xml:space="preserve"> ADDIN EN.CITE &lt;EndNote&gt;&lt;Cite&gt;&lt;Author&gt;Saunders&lt;/Author&gt;&lt;Year&gt;1989&lt;/Year&gt;&lt;RecNum&gt;1371&lt;/RecNum&gt;&lt;DisplayText&gt;[12]&lt;/DisplayText&gt;&lt;record&gt;&lt;rec-number&gt;1371&lt;/rec-number&gt;&lt;foreign-keys&gt;&lt;key app="EN" db-id="dpz9rvxpl9dwwdewetqx029l0ettxvxdv5xt" timestamp="1314000625"&gt;1371&lt;/key&gt;&lt;/foreign-keys&gt;&lt;ref-type name="Conference Proceedings"&gt;10&lt;/ref-type&gt;&lt;contributors&gt;&lt;authors&gt;&lt;author&gt;Saunders, G.&lt;/author&gt;&lt;/authors&gt;&lt;secondary-authors&gt;&lt;author&gt;International Association for Identification,&lt;/author&gt;&lt;/secondary-authors&gt;&lt;/contributors&gt;&lt;titles&gt;&lt;title&gt;Multimetal Deposition Technique for Latent Fingerprint Development&lt;/title&gt;&lt;secondary-title&gt;74th IAI Educational Conference&lt;/secondary-title&gt;&lt;/titles&gt;&lt;keywords&gt;&lt;keyword&gt;MMD&lt;/keyword&gt;&lt;/keywords&gt;&lt;dates&gt;&lt;year&gt;1989&lt;/year&gt;&lt;/dates&gt;&lt;pub-location&gt;Pensacola, FL, USA&lt;/pub-location&gt;&lt;urls&gt;&lt;/urls&gt;&lt;/record&gt;&lt;/Cite&gt;&lt;/EndNote&gt;</w:instrText>
      </w:r>
      <w:r w:rsidR="00BC190A" w:rsidRPr="00C21C09">
        <w:rPr>
          <w:rStyle w:val="hps"/>
          <w:rFonts w:ascii="Times New Roman" w:hAnsi="Times New Roman"/>
          <w:lang w:val="en-AU"/>
        </w:rPr>
        <w:fldChar w:fldCharType="separate"/>
      </w:r>
      <w:r w:rsidR="00F1340C" w:rsidRPr="00C21C09">
        <w:rPr>
          <w:rStyle w:val="hps"/>
          <w:rFonts w:ascii="Times New Roman" w:hAnsi="Times New Roman"/>
          <w:noProof/>
          <w:lang w:val="en-AU"/>
        </w:rPr>
        <w:t>[</w:t>
      </w:r>
      <w:hyperlink w:anchor="_ENREF_12" w:tooltip="Saunders, 1989 #1371" w:history="1">
        <w:r w:rsidR="00343F34" w:rsidRPr="00C21C09">
          <w:rPr>
            <w:rStyle w:val="hps"/>
            <w:rFonts w:ascii="Times New Roman" w:hAnsi="Times New Roman"/>
            <w:noProof/>
            <w:lang w:val="en-AU"/>
          </w:rPr>
          <w:t>12</w:t>
        </w:r>
      </w:hyperlink>
      <w:r w:rsidR="00F1340C" w:rsidRPr="00C21C09">
        <w:rPr>
          <w:rStyle w:val="hps"/>
          <w:rFonts w:ascii="Times New Roman" w:hAnsi="Times New Roman"/>
          <w:noProof/>
          <w:lang w:val="en-AU"/>
        </w:rPr>
        <w:t>]</w:t>
      </w:r>
      <w:r w:rsidR="00BC190A" w:rsidRPr="00C21C09">
        <w:rPr>
          <w:rStyle w:val="hps"/>
          <w:rFonts w:ascii="Times New Roman" w:hAnsi="Times New Roman"/>
          <w:lang w:val="en-AU"/>
        </w:rPr>
        <w:fldChar w:fldCharType="end"/>
      </w:r>
      <w:r w:rsidR="00EC589F" w:rsidRPr="00C21C09">
        <w:rPr>
          <w:rStyle w:val="hps"/>
          <w:rFonts w:ascii="Times New Roman" w:hAnsi="Times New Roman"/>
          <w:lang w:val="en-AU"/>
        </w:rPr>
        <w:t>,</w:t>
      </w:r>
      <w:r w:rsidR="00CF67CE" w:rsidRPr="00C21C09">
        <w:rPr>
          <w:rStyle w:val="hps"/>
          <w:rFonts w:ascii="Times New Roman" w:hAnsi="Times New Roman"/>
          <w:lang w:val="en-AU"/>
        </w:rPr>
        <w:t xml:space="preserve"> to </w:t>
      </w:r>
      <w:r w:rsidR="00281604" w:rsidRPr="00C21C09">
        <w:rPr>
          <w:rStyle w:val="hps"/>
          <w:rFonts w:ascii="Times New Roman" w:hAnsi="Times New Roman"/>
          <w:lang w:val="en-AU"/>
        </w:rPr>
        <w:t>a fully optimised technique in 2015</w:t>
      </w:r>
      <w:r w:rsidR="00C3551C" w:rsidRPr="00C21C09">
        <w:rPr>
          <w:rStyle w:val="hps"/>
          <w:rFonts w:ascii="Times New Roman" w:hAnsi="Times New Roman"/>
          <w:lang w:val="en-AU"/>
        </w:rPr>
        <w:t xml:space="preserve"> </w:t>
      </w:r>
      <w:r w:rsidR="00BC190A" w:rsidRPr="00C21C09">
        <w:rPr>
          <w:rStyle w:val="hps"/>
          <w:rFonts w:ascii="Times New Roman" w:hAnsi="Times New Roman"/>
          <w:lang w:val="en-AU"/>
        </w:rPr>
        <w:fldChar w:fldCharType="begin"/>
      </w:r>
      <w:r w:rsidR="00F1340C" w:rsidRPr="00C21C09">
        <w:rPr>
          <w:rStyle w:val="hps"/>
          <w:rFonts w:ascii="Times New Roman" w:hAnsi="Times New Roman"/>
          <w:lang w:val="en-AU"/>
        </w:rPr>
        <w:instrText xml:space="preserve"> ADDIN EN.CITE &lt;EndNote&gt;&lt;Cite&gt;&lt;Author&gt;Moret&lt;/Author&gt;&lt;Year&gt;2015&lt;/Year&gt;&lt;RecNum&gt;3455&lt;/RecNum&gt;&lt;DisplayText&gt;[18]&lt;/DisplayText&gt;&lt;record&gt;&lt;rec-number&gt;3455&lt;/rec-number&gt;&lt;foreign-keys&gt;&lt;key app="EN" db-id="dpz9rvxpl9dwwdewetqx029l0ettxvxdv5xt" timestamp="1422576404"&gt;3455&lt;/key&gt;&lt;/foreign-keys&gt;&lt;ref-type name="Journal Article"&gt;17&lt;/ref-type&gt;&lt;contributors&gt;&lt;authors&gt;&lt;author&gt;Moret, Sébastien&lt;/author&gt;&lt;author&gt;Bécue, Andy&lt;/author&gt;&lt;/authors&gt;&lt;/contributors&gt;&lt;titles&gt;&lt;title&gt;Single-Metal Deposition for Fingermark Detection—A Simpler and More Efficient Protocol&lt;/title&gt;&lt;secondary-title&gt;Journal of Forensic Identification&lt;/secondary-title&gt;&lt;/titles&gt;&lt;periodical&gt;&lt;full-title&gt;Journal of Forensic Identification&lt;/full-title&gt;&lt;abbr-1&gt;J. For. Ident.&lt;/abbr-1&gt;&lt;/periodical&gt;&lt;pages&gt;118-137&lt;/pages&gt;&lt;volume&gt;65&lt;/volume&gt;&lt;number&gt;2&lt;/number&gt;&lt;dates&gt;&lt;year&gt;2015&lt;/year&gt;&lt;/dates&gt;&lt;urls&gt;&lt;/urls&gt;&lt;/record&gt;&lt;/Cite&gt;&lt;/EndNote&gt;</w:instrText>
      </w:r>
      <w:r w:rsidR="00BC190A" w:rsidRPr="00C21C09">
        <w:rPr>
          <w:rStyle w:val="hps"/>
          <w:rFonts w:ascii="Times New Roman" w:hAnsi="Times New Roman"/>
          <w:lang w:val="en-AU"/>
        </w:rPr>
        <w:fldChar w:fldCharType="separate"/>
      </w:r>
      <w:r w:rsidR="00F1340C" w:rsidRPr="00C21C09">
        <w:rPr>
          <w:rStyle w:val="hps"/>
          <w:rFonts w:ascii="Times New Roman" w:hAnsi="Times New Roman"/>
          <w:noProof/>
          <w:lang w:val="en-AU"/>
        </w:rPr>
        <w:t>[</w:t>
      </w:r>
      <w:hyperlink w:anchor="_ENREF_18" w:tooltip="Moret, 2015 #3455" w:history="1">
        <w:r w:rsidR="00343F34" w:rsidRPr="00C21C09">
          <w:rPr>
            <w:rStyle w:val="hps"/>
            <w:rFonts w:ascii="Times New Roman" w:hAnsi="Times New Roman"/>
            <w:noProof/>
            <w:lang w:val="en-AU"/>
          </w:rPr>
          <w:t>18</w:t>
        </w:r>
      </w:hyperlink>
      <w:r w:rsidR="00F1340C" w:rsidRPr="00C21C09">
        <w:rPr>
          <w:rStyle w:val="hps"/>
          <w:rFonts w:ascii="Times New Roman" w:hAnsi="Times New Roman"/>
          <w:noProof/>
          <w:lang w:val="en-AU"/>
        </w:rPr>
        <w:t>]</w:t>
      </w:r>
      <w:r w:rsidR="00BC190A" w:rsidRPr="00C21C09">
        <w:rPr>
          <w:rStyle w:val="hps"/>
          <w:rFonts w:ascii="Times New Roman" w:hAnsi="Times New Roman"/>
          <w:lang w:val="en-AU"/>
        </w:rPr>
        <w:fldChar w:fldCharType="end"/>
      </w:r>
      <w:r w:rsidR="00281604" w:rsidRPr="00C21C09">
        <w:rPr>
          <w:rStyle w:val="hps"/>
          <w:rFonts w:ascii="Times New Roman" w:hAnsi="Times New Roman"/>
          <w:lang w:val="en-AU"/>
        </w:rPr>
        <w:t>. Over the course of those 26 years, gold nanoparticles synthesis, deposition</w:t>
      </w:r>
      <w:r w:rsidR="00281604" w:rsidRPr="00572E2E">
        <w:rPr>
          <w:rStyle w:val="hps"/>
          <w:rFonts w:ascii="Times New Roman" w:hAnsi="Times New Roman"/>
          <w:lang w:val="en-AU"/>
        </w:rPr>
        <w:t xml:space="preserve"> and reinforcement baths have been improved to provide a sensitive, reliable, cost-efficient and </w:t>
      </w:r>
      <w:r w:rsidR="00C3551C" w:rsidRPr="00572E2E">
        <w:rPr>
          <w:rStyle w:val="hps"/>
          <w:rFonts w:ascii="Times New Roman" w:hAnsi="Times New Roman"/>
          <w:lang w:val="en-AU"/>
        </w:rPr>
        <w:t>user-friendly</w:t>
      </w:r>
      <w:r w:rsidR="000B6366" w:rsidRPr="00572E2E">
        <w:rPr>
          <w:rStyle w:val="hps"/>
          <w:rFonts w:ascii="Times New Roman" w:hAnsi="Times New Roman"/>
          <w:lang w:val="en-AU"/>
        </w:rPr>
        <w:t xml:space="preserve"> technique</w:t>
      </w:r>
      <w:r w:rsidR="00C375E7" w:rsidRPr="00572E2E">
        <w:rPr>
          <w:rStyle w:val="hps"/>
          <w:rFonts w:ascii="Times New Roman" w:hAnsi="Times New Roman"/>
          <w:lang w:val="en-AU"/>
        </w:rPr>
        <w:t>.</w:t>
      </w:r>
      <w:r w:rsidR="008F08F3" w:rsidRPr="00572E2E">
        <w:rPr>
          <w:rStyle w:val="hps"/>
          <w:rFonts w:ascii="Times New Roman" w:hAnsi="Times New Roman"/>
          <w:lang w:val="en-AU"/>
        </w:rPr>
        <w:t xml:space="preserve"> A summary of the</w:t>
      </w:r>
      <w:r w:rsidR="00171085" w:rsidRPr="00572E2E">
        <w:rPr>
          <w:rStyle w:val="hps"/>
          <w:rFonts w:ascii="Times New Roman" w:hAnsi="Times New Roman"/>
          <w:lang w:val="en-AU"/>
        </w:rPr>
        <w:t xml:space="preserve"> various</w:t>
      </w:r>
      <w:r w:rsidR="008F08F3" w:rsidRPr="00572E2E">
        <w:rPr>
          <w:rStyle w:val="hps"/>
          <w:rFonts w:ascii="Times New Roman" w:hAnsi="Times New Roman"/>
          <w:lang w:val="en-AU"/>
        </w:rPr>
        <w:t xml:space="preserve"> improvement</w:t>
      </w:r>
      <w:r w:rsidR="00C3551C" w:rsidRPr="00572E2E">
        <w:rPr>
          <w:rStyle w:val="hps"/>
          <w:rFonts w:ascii="Times New Roman" w:hAnsi="Times New Roman"/>
          <w:lang w:val="en-AU"/>
        </w:rPr>
        <w:t>s</w:t>
      </w:r>
      <w:r w:rsidR="008F08F3" w:rsidRPr="00572E2E">
        <w:rPr>
          <w:rStyle w:val="hps"/>
          <w:rFonts w:ascii="Times New Roman" w:hAnsi="Times New Roman"/>
          <w:lang w:val="en-AU"/>
        </w:rPr>
        <w:t xml:space="preserve"> can be found elsewhere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&lt;EndNote&gt;&lt;Cite&gt;&lt;Author&gt;Bécue&lt;/Author&gt;&lt;Year&gt;2012&lt;/Year&gt;&lt;RecNum&gt;2757&lt;/RecNum&gt;&lt;DisplayText&gt;[17]&lt;/DisplayText&gt;&lt;record&gt;&lt;rec-number&gt;2757&lt;/rec-number&gt;&lt;foreign-keys&gt;&lt;key app="EN" db-id="dpz9rvxpl9dwwdewetqx029l0ettxvxdv5xt" timestamp="1323869738"&gt;2757&lt;/key&gt;&lt;/foreign-keys&gt;&lt;ref-type name="Journal Article"&gt;17&lt;/ref-type&gt;&lt;contributors&gt;&lt;authors&gt;&lt;author&gt;Bécue, A.&lt;/author&gt;&lt;author&gt;Scoundrianos, A.&lt;/author&gt;&lt;author&gt;Moret, S.&lt;/author&gt;&lt;/authors&gt;&lt;/contributors&gt;&lt;titles&gt;&lt;title&gt;Detection of Fingermarks by Colloidal Gold (MMD/SMD) - Beyond the pH 3 Limit&lt;/title&gt;&lt;secondary-title&gt;Forensic Science International&lt;/secondary-title&gt;&lt;/titles&gt;&lt;periodical&gt;&lt;full-title&gt;Forensic Science International&lt;/full-title&gt;&lt;abbr-1&gt;Forensic Sci. Int.&lt;/abbr-1&gt;&lt;/periodical&gt;&lt;pages&gt;39-49&lt;/pages&gt;&lt;volume&gt;219&lt;/volume&gt;&lt;number&gt;1-3&lt;/number&gt;&lt;dates&gt;&lt;year&gt;2012&lt;/year&gt;&lt;/dates&gt;&lt;urls&gt;&lt;/urls&gt;&lt;/record&gt;&lt;/Cite&gt;&lt;/EndNote&gt;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17" w:tooltip="Bécue, 2012 #2757" w:history="1">
        <w:r w:rsidR="00343F34">
          <w:rPr>
            <w:rStyle w:val="hps"/>
            <w:rFonts w:ascii="Times New Roman" w:hAnsi="Times New Roman"/>
            <w:noProof/>
            <w:lang w:val="en-AU"/>
          </w:rPr>
          <w:t>17</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008F08F3" w:rsidRPr="00572E2E">
        <w:rPr>
          <w:rStyle w:val="hps"/>
          <w:rFonts w:ascii="Times New Roman" w:hAnsi="Times New Roman"/>
          <w:lang w:val="en-AU"/>
        </w:rPr>
        <w:t>.</w:t>
      </w:r>
    </w:p>
    <w:p w14:paraId="0EFDED69" w14:textId="3E899309" w:rsidR="00114164" w:rsidRDefault="00114164" w:rsidP="006F4194">
      <w:pPr>
        <w:pStyle w:val="TAMainText"/>
        <w:ind w:firstLine="0"/>
        <w:rPr>
          <w:rStyle w:val="hps"/>
          <w:rFonts w:ascii="Times New Roman" w:hAnsi="Times New Roman"/>
          <w:lang w:val="en-AU"/>
        </w:rPr>
      </w:pPr>
    </w:p>
    <w:p w14:paraId="3EDA9B75" w14:textId="475E2A36" w:rsidR="00114164" w:rsidRDefault="00114164" w:rsidP="00114164">
      <w:pPr>
        <w:pStyle w:val="TAMainText"/>
        <w:ind w:firstLine="0"/>
        <w:jc w:val="center"/>
        <w:rPr>
          <w:rStyle w:val="hps"/>
          <w:rFonts w:ascii="Times New Roman" w:hAnsi="Times New Roman"/>
          <w:lang w:val="en-AU"/>
        </w:rPr>
      </w:pPr>
      <w:r w:rsidRPr="00114164">
        <w:rPr>
          <w:rStyle w:val="hps"/>
          <w:rFonts w:ascii="Times New Roman" w:hAnsi="Times New Roman"/>
          <w:noProof/>
          <w:lang w:val="en-AU" w:eastAsia="en-AU"/>
        </w:rPr>
        <w:lastRenderedPageBreak/>
        <w:drawing>
          <wp:inline distT="0" distB="0" distL="0" distR="0" wp14:anchorId="6949C1CB" wp14:editId="15D1788C">
            <wp:extent cx="4613910" cy="8648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3910" cy="864870"/>
                    </a:xfrm>
                    <a:prstGeom prst="rect">
                      <a:avLst/>
                    </a:prstGeom>
                    <a:noFill/>
                    <a:ln>
                      <a:noFill/>
                    </a:ln>
                  </pic:spPr>
                </pic:pic>
              </a:graphicData>
            </a:graphic>
          </wp:inline>
        </w:drawing>
      </w:r>
    </w:p>
    <w:p w14:paraId="42DF8259" w14:textId="738A80B9" w:rsidR="00114164" w:rsidRPr="00572E2E" w:rsidRDefault="00114164" w:rsidP="00114164">
      <w:pPr>
        <w:pStyle w:val="TAMainText"/>
        <w:spacing w:line="240" w:lineRule="auto"/>
        <w:ind w:firstLine="0"/>
        <w:jc w:val="center"/>
        <w:rPr>
          <w:rFonts w:ascii="Times New Roman" w:hAnsi="Times New Roman"/>
          <w:i/>
          <w:iCs/>
          <w:szCs w:val="24"/>
        </w:rPr>
      </w:pPr>
      <w:r w:rsidRPr="00572E2E">
        <w:rPr>
          <w:rStyle w:val="hps"/>
          <w:rFonts w:ascii="Times New Roman" w:hAnsi="Times New Roman"/>
          <w:b/>
          <w:i/>
          <w:lang w:val="en-AU"/>
        </w:rPr>
        <w:t>Figure 1:</w:t>
      </w:r>
      <w:r w:rsidRPr="00572E2E">
        <w:rPr>
          <w:rStyle w:val="hps"/>
          <w:rFonts w:ascii="Times New Roman" w:hAnsi="Times New Roman"/>
          <w:b/>
          <w:i/>
          <w:szCs w:val="24"/>
          <w:lang w:val="en-AU"/>
        </w:rPr>
        <w:t xml:space="preserve"> </w:t>
      </w:r>
      <w:r>
        <w:rPr>
          <w:rFonts w:ascii="Times New Roman" w:hAnsi="Times New Roman"/>
          <w:i/>
          <w:iCs/>
          <w:szCs w:val="24"/>
        </w:rPr>
        <w:t xml:space="preserve">Illustration of the SMD II detection procedure, from </w:t>
      </w:r>
      <w:r>
        <w:rPr>
          <w:rFonts w:ascii="Times New Roman" w:hAnsi="Times New Roman"/>
          <w:i/>
          <w:iCs/>
          <w:szCs w:val="24"/>
        </w:rPr>
        <w:fldChar w:fldCharType="begin"/>
      </w:r>
      <w:r>
        <w:rPr>
          <w:rFonts w:ascii="Times New Roman" w:hAnsi="Times New Roman"/>
          <w:i/>
          <w:iCs/>
          <w:szCs w:val="24"/>
        </w:rPr>
        <w:instrText xml:space="preserve"> ADDIN EN.CITE &lt;EndNote&gt;&lt;Cite&gt;&lt;Author&gt;Moret&lt;/Author&gt;&lt;Year&gt;2015&lt;/Year&gt;&lt;RecNum&gt;3455&lt;/RecNum&gt;&lt;DisplayText&gt;[18]&lt;/DisplayText&gt;&lt;record&gt;&lt;rec-number&gt;3455&lt;/rec-number&gt;&lt;foreign-keys&gt;&lt;key app="EN" db-id="dpz9rvxpl9dwwdewetqx029l0ettxvxdv5xt" timestamp="1422576404"&gt;3455&lt;/key&gt;&lt;/foreign-keys&gt;&lt;ref-type name="Journal Article"&gt;17&lt;/ref-type&gt;&lt;contributors&gt;&lt;authors&gt;&lt;author&gt;Moret, Sébastien&lt;/author&gt;&lt;author&gt;Bécue, Andy&lt;/author&gt;&lt;/authors&gt;&lt;/contributors&gt;&lt;titles&gt;&lt;title&gt;Single-Metal Deposition for Fingermark Detection—A Simpler and More Efficient Protocol&lt;/title&gt;&lt;secondary-title&gt;Journal of Forensic Identification&lt;/secondary-title&gt;&lt;/titles&gt;&lt;periodical&gt;&lt;full-title&gt;Journal of Forensic Identification&lt;/full-title&gt;&lt;abbr-1&gt;J. For. Ident.&lt;/abbr-1&gt;&lt;/periodical&gt;&lt;pages&gt;118-137&lt;/pages&gt;&lt;volume&gt;65&lt;/volume&gt;&lt;number&gt;2&lt;/number&gt;&lt;dates&gt;&lt;year&gt;2015&lt;/year&gt;&lt;/dates&gt;&lt;urls&gt;&lt;/urls&gt;&lt;/record&gt;&lt;/Cite&gt;&lt;/EndNote&gt;</w:instrText>
      </w:r>
      <w:r>
        <w:rPr>
          <w:rFonts w:ascii="Times New Roman" w:hAnsi="Times New Roman"/>
          <w:i/>
          <w:iCs/>
          <w:szCs w:val="24"/>
        </w:rPr>
        <w:fldChar w:fldCharType="separate"/>
      </w:r>
      <w:r>
        <w:rPr>
          <w:rFonts w:ascii="Times New Roman" w:hAnsi="Times New Roman"/>
          <w:i/>
          <w:iCs/>
          <w:noProof/>
          <w:szCs w:val="24"/>
        </w:rPr>
        <w:t>[</w:t>
      </w:r>
      <w:hyperlink w:anchor="_ENREF_18" w:tooltip="Moret, 2015 #3455" w:history="1">
        <w:r w:rsidR="00343F34">
          <w:rPr>
            <w:rFonts w:ascii="Times New Roman" w:hAnsi="Times New Roman"/>
            <w:i/>
            <w:iCs/>
            <w:noProof/>
            <w:szCs w:val="24"/>
          </w:rPr>
          <w:t>18</w:t>
        </w:r>
      </w:hyperlink>
      <w:r>
        <w:rPr>
          <w:rFonts w:ascii="Times New Roman" w:hAnsi="Times New Roman"/>
          <w:i/>
          <w:iCs/>
          <w:noProof/>
          <w:szCs w:val="24"/>
        </w:rPr>
        <w:t>]</w:t>
      </w:r>
      <w:r>
        <w:rPr>
          <w:rFonts w:ascii="Times New Roman" w:hAnsi="Times New Roman"/>
          <w:i/>
          <w:iCs/>
          <w:szCs w:val="24"/>
        </w:rPr>
        <w:fldChar w:fldCharType="end"/>
      </w:r>
    </w:p>
    <w:p w14:paraId="02864585" w14:textId="77777777" w:rsidR="00114164" w:rsidRPr="00114164" w:rsidRDefault="00114164" w:rsidP="00114164">
      <w:pPr>
        <w:pStyle w:val="TAMainText"/>
        <w:ind w:firstLine="0"/>
        <w:jc w:val="center"/>
        <w:rPr>
          <w:rStyle w:val="hps"/>
          <w:rFonts w:ascii="Times New Roman" w:hAnsi="Times New Roman"/>
        </w:rPr>
      </w:pPr>
    </w:p>
    <w:p w14:paraId="389B85D5" w14:textId="4B12A51C" w:rsidR="00F575B5" w:rsidRPr="00572E2E" w:rsidRDefault="008F08F3" w:rsidP="006F4194">
      <w:pPr>
        <w:pStyle w:val="TAMainText"/>
        <w:ind w:firstLine="0"/>
        <w:rPr>
          <w:rStyle w:val="hps"/>
          <w:rFonts w:ascii="Times New Roman" w:hAnsi="Times New Roman"/>
          <w:lang w:val="en-AU"/>
        </w:rPr>
      </w:pPr>
      <w:r w:rsidRPr="00572E2E">
        <w:rPr>
          <w:rStyle w:val="hps"/>
          <w:rFonts w:ascii="Times New Roman" w:hAnsi="Times New Roman"/>
          <w:lang w:val="en-AU"/>
        </w:rPr>
        <w:t xml:space="preserve">The </w:t>
      </w:r>
      <w:r w:rsidR="00F46594">
        <w:rPr>
          <w:rStyle w:val="hps"/>
          <w:rFonts w:ascii="Times New Roman" w:hAnsi="Times New Roman"/>
          <w:lang w:val="en-AU"/>
        </w:rPr>
        <w:t>most recently</w:t>
      </w:r>
      <w:r w:rsidR="00F46594" w:rsidRPr="00572E2E">
        <w:rPr>
          <w:rStyle w:val="hps"/>
          <w:rFonts w:ascii="Times New Roman" w:hAnsi="Times New Roman"/>
          <w:lang w:val="en-AU"/>
        </w:rPr>
        <w:t xml:space="preserve"> </w:t>
      </w:r>
      <w:r w:rsidRPr="00572E2E">
        <w:rPr>
          <w:rStyle w:val="hps"/>
          <w:rFonts w:ascii="Times New Roman" w:hAnsi="Times New Roman"/>
          <w:lang w:val="en-AU"/>
        </w:rPr>
        <w:t xml:space="preserve">published optimised protocol was designed to </w:t>
      </w:r>
      <w:r w:rsidR="00F46594">
        <w:rPr>
          <w:rStyle w:val="hps"/>
          <w:rFonts w:ascii="Times New Roman" w:hAnsi="Times New Roman"/>
          <w:lang w:val="en-AU"/>
        </w:rPr>
        <w:t xml:space="preserve">improve </w:t>
      </w:r>
      <w:r w:rsidRPr="00572E2E">
        <w:rPr>
          <w:rStyle w:val="hps"/>
          <w:rFonts w:ascii="Times New Roman" w:hAnsi="Times New Roman"/>
          <w:lang w:val="en-AU"/>
        </w:rPr>
        <w:t>robustness and ease of implementation</w:t>
      </w:r>
      <w:r w:rsidR="00146287" w:rsidRPr="00572E2E">
        <w:rPr>
          <w:rStyle w:val="hps"/>
          <w:rFonts w:ascii="Times New Roman" w:hAnsi="Times New Roman"/>
          <w:lang w:val="en-AU"/>
        </w:rPr>
        <w:t xml:space="preserve">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&lt;EndNote&gt;&lt;Cite&gt;&lt;Author&gt;Moret&lt;/Author&gt;&lt;Year&gt;2015&lt;/Year&gt;&lt;RecNum&gt;3455&lt;/RecNum&gt;&lt;DisplayText&gt;[18]&lt;/DisplayText&gt;&lt;record&gt;&lt;rec-number&gt;3455&lt;/rec-number&gt;&lt;foreign-keys&gt;&lt;key app="EN" db-id="dpz9rvxpl9dwwdewetqx029l0ettxvxdv5xt" timestamp="1422576404"&gt;3455&lt;/key&gt;&lt;/foreign-keys&gt;&lt;ref-type name="Journal Article"&gt;17&lt;/ref-type&gt;&lt;contributors&gt;&lt;authors&gt;&lt;author&gt;Moret, Sébastien&lt;/author&gt;&lt;author&gt;Bécue, Andy&lt;/author&gt;&lt;/authors&gt;&lt;/contributors&gt;&lt;titles&gt;&lt;title&gt;Single-Metal Deposition for Fingermark Detection—A Simpler and More Efficient Protocol&lt;/title&gt;&lt;secondary-title&gt;Journal of Forensic Identification&lt;/secondary-title&gt;&lt;/titles&gt;&lt;periodical&gt;&lt;full-title&gt;Journal of Forensic Identification&lt;/full-title&gt;&lt;abbr-1&gt;J. For. Ident.&lt;/abbr-1&gt;&lt;/periodical&gt;&lt;pages&gt;118-137&lt;/pages&gt;&lt;volume&gt;65&lt;/volume&gt;&lt;number&gt;2&lt;/number&gt;&lt;dates&gt;&lt;year&gt;2015&lt;/year&gt;&lt;/dates&gt;&lt;urls&gt;&lt;/urls&gt;&lt;/record&gt;&lt;/Cite&gt;&lt;/EndNote&gt;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18" w:tooltip="Moret, 2015 #3455" w:history="1">
        <w:r w:rsidR="00343F34">
          <w:rPr>
            <w:rStyle w:val="hps"/>
            <w:rFonts w:ascii="Times New Roman" w:hAnsi="Times New Roman"/>
            <w:noProof/>
            <w:lang w:val="en-AU"/>
          </w:rPr>
          <w:t>18</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Pr="00572E2E">
        <w:rPr>
          <w:rStyle w:val="hps"/>
          <w:rFonts w:ascii="Times New Roman" w:hAnsi="Times New Roman"/>
          <w:lang w:val="en-AU"/>
        </w:rPr>
        <w:t xml:space="preserve">. As opposed to previous formulations, the </w:t>
      </w:r>
      <w:r w:rsidR="00F46594">
        <w:rPr>
          <w:rStyle w:val="hps"/>
          <w:rFonts w:ascii="Times New Roman" w:hAnsi="Times New Roman"/>
          <w:lang w:val="en-AU"/>
        </w:rPr>
        <w:t xml:space="preserve">performance of </w:t>
      </w:r>
      <w:r w:rsidRPr="00572E2E">
        <w:rPr>
          <w:rStyle w:val="hps"/>
          <w:rFonts w:ascii="Times New Roman" w:hAnsi="Times New Roman"/>
          <w:lang w:val="en-AU"/>
        </w:rPr>
        <w:t xml:space="preserve">SMD II </w:t>
      </w:r>
      <w:r w:rsidR="00F46594">
        <w:rPr>
          <w:rStyle w:val="hps"/>
          <w:rFonts w:ascii="Times New Roman" w:hAnsi="Times New Roman"/>
          <w:lang w:val="en-AU"/>
        </w:rPr>
        <w:t>is</w:t>
      </w:r>
      <w:r w:rsidR="00F46594" w:rsidRPr="00572E2E">
        <w:rPr>
          <w:rStyle w:val="hps"/>
          <w:rFonts w:ascii="Times New Roman" w:hAnsi="Times New Roman"/>
          <w:lang w:val="en-AU"/>
        </w:rPr>
        <w:t xml:space="preserve"> </w:t>
      </w:r>
      <w:r w:rsidRPr="00572E2E">
        <w:rPr>
          <w:rStyle w:val="hps"/>
          <w:rFonts w:ascii="Times New Roman" w:hAnsi="Times New Roman"/>
          <w:lang w:val="en-AU"/>
        </w:rPr>
        <w:t xml:space="preserve">less </w:t>
      </w:r>
      <w:r w:rsidR="00146287" w:rsidRPr="00572E2E">
        <w:rPr>
          <w:rStyle w:val="hps"/>
          <w:rFonts w:ascii="Times New Roman" w:hAnsi="Times New Roman"/>
          <w:lang w:val="en-AU"/>
        </w:rPr>
        <w:t>dependent</w:t>
      </w:r>
      <w:r w:rsidR="00F46594">
        <w:rPr>
          <w:rStyle w:val="hps"/>
          <w:rFonts w:ascii="Times New Roman" w:hAnsi="Times New Roman"/>
          <w:lang w:val="en-AU"/>
        </w:rPr>
        <w:t xml:space="preserve"> on </w:t>
      </w:r>
      <w:proofErr w:type="spellStart"/>
      <w:r w:rsidR="00F46594">
        <w:rPr>
          <w:rStyle w:val="hps"/>
          <w:rFonts w:ascii="Times New Roman" w:hAnsi="Times New Roman"/>
          <w:lang w:val="en-AU"/>
        </w:rPr>
        <w:t>pH.</w:t>
      </w:r>
      <w:proofErr w:type="spellEnd"/>
      <w:r w:rsidR="00F46594">
        <w:rPr>
          <w:rStyle w:val="hps"/>
          <w:rFonts w:ascii="Times New Roman" w:hAnsi="Times New Roman"/>
          <w:lang w:val="en-AU"/>
        </w:rPr>
        <w:t xml:space="preserve"> In addition, t</w:t>
      </w:r>
      <w:r w:rsidRPr="00572E2E">
        <w:rPr>
          <w:rStyle w:val="hps"/>
          <w:rFonts w:ascii="Times New Roman" w:hAnsi="Times New Roman"/>
          <w:lang w:val="en-AU"/>
        </w:rPr>
        <w:t xml:space="preserve">he gold synthesis is straightforward and does not need temperature monitoring. </w:t>
      </w:r>
      <w:r w:rsidR="00F46594">
        <w:rPr>
          <w:rStyle w:val="hps"/>
          <w:rFonts w:ascii="Times New Roman" w:hAnsi="Times New Roman"/>
          <w:lang w:val="en-AU"/>
        </w:rPr>
        <w:t xml:space="preserve">With </w:t>
      </w:r>
      <w:r w:rsidR="00146287" w:rsidRPr="00572E2E">
        <w:rPr>
          <w:rStyle w:val="hps"/>
          <w:rFonts w:ascii="Times New Roman" w:hAnsi="Times New Roman"/>
          <w:lang w:val="en-AU"/>
        </w:rPr>
        <w:t xml:space="preserve">the technique </w:t>
      </w:r>
      <w:r w:rsidR="00B07DA4" w:rsidRPr="00572E2E">
        <w:rPr>
          <w:rStyle w:val="hps"/>
          <w:rFonts w:ascii="Times New Roman" w:hAnsi="Times New Roman"/>
          <w:lang w:val="en-AU"/>
        </w:rPr>
        <w:t>being</w:t>
      </w:r>
      <w:r w:rsidR="00146287" w:rsidRPr="00572E2E">
        <w:rPr>
          <w:rStyle w:val="hps"/>
          <w:rFonts w:ascii="Times New Roman" w:hAnsi="Times New Roman"/>
          <w:lang w:val="en-AU"/>
        </w:rPr>
        <w:t xml:space="preserve"> more robust</w:t>
      </w:r>
      <w:r w:rsidR="00B07DA4" w:rsidRPr="00572E2E">
        <w:rPr>
          <w:rStyle w:val="hps"/>
          <w:rFonts w:ascii="Times New Roman" w:hAnsi="Times New Roman"/>
          <w:lang w:val="en-AU"/>
        </w:rPr>
        <w:t>,</w:t>
      </w:r>
      <w:r w:rsidR="00146287" w:rsidRPr="00572E2E">
        <w:rPr>
          <w:rStyle w:val="hps"/>
          <w:rFonts w:ascii="Times New Roman" w:hAnsi="Times New Roman"/>
          <w:lang w:val="en-AU"/>
        </w:rPr>
        <w:t xml:space="preserve"> pH </w:t>
      </w:r>
      <w:r w:rsidR="002401C5" w:rsidRPr="00572E2E">
        <w:rPr>
          <w:rStyle w:val="hps"/>
          <w:rFonts w:ascii="Times New Roman" w:hAnsi="Times New Roman"/>
          <w:lang w:val="en-AU"/>
        </w:rPr>
        <w:t xml:space="preserve">does not need to be precisely adjusted to 2.5-2.8 as recommended by </w:t>
      </w:r>
      <w:proofErr w:type="spellStart"/>
      <w:r w:rsidR="002401C5" w:rsidRPr="00572E2E">
        <w:rPr>
          <w:rStyle w:val="hps"/>
          <w:rFonts w:ascii="Times New Roman" w:hAnsi="Times New Roman"/>
          <w:lang w:val="en-AU"/>
        </w:rPr>
        <w:t>Schnetz</w:t>
      </w:r>
      <w:proofErr w:type="spellEnd"/>
      <w:r w:rsidR="002401C5" w:rsidRPr="00572E2E">
        <w:rPr>
          <w:rStyle w:val="hps"/>
          <w:rFonts w:ascii="Times New Roman" w:hAnsi="Times New Roman"/>
          <w:lang w:val="en-AU"/>
        </w:rPr>
        <w:t xml:space="preserve"> and Margot </w:t>
      </w:r>
      <w:r w:rsidR="002401C5"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&lt;EndNote&gt;&lt;Cite&gt;&lt;Author&gt;Schnetz&lt;/Author&gt;&lt;Year&gt;2001&lt;/Year&gt;&lt;RecNum&gt;2338&lt;/RecNum&gt;&lt;DisplayText&gt;[13]&lt;/DisplayText&gt;&lt;record&gt;&lt;rec-number&gt;2338&lt;/rec-number&gt;&lt;foreign-keys&gt;&lt;key app="EN" db-id="dpz9rvxpl9dwwdewetqx029l0ettxvxdv5xt" timestamp="1314017706"&gt;2338&lt;/key&gt;&lt;/foreign-keys&gt;&lt;ref-type name="Journal Article"&gt;17&lt;/ref-type&gt;&lt;contributors&gt;&lt;authors&gt;&lt;author&gt;Schnetz, B.&lt;/author&gt;&lt;author&gt;Margot, P.&lt;/author&gt;&lt;/authors&gt;&lt;/contributors&gt;&lt;titles&gt;&lt;title&gt;Technical Note: Latent fingermarks, colloidal gold and multimetal deposition (MMD) Optimisation of the method&lt;/title&gt;&lt;secondary-title&gt;Forensic Science International&lt;/secondary-title&gt;&lt;/titles&gt;&lt;periodical&gt;&lt;full-title&gt;Forensic Science International&lt;/full-title&gt;&lt;abbr-1&gt;Forensic Sci. Int.&lt;/abbr-1&gt;&lt;/periodical&gt;&lt;pages&gt;21-28&lt;/pages&gt;&lt;volume&gt;118&lt;/volume&gt;&lt;number&gt;1&lt;/number&gt;&lt;dates&gt;&lt;year&gt;2001&lt;/year&gt;&lt;/dates&gt;&lt;urls&gt;&lt;/urls&gt;&lt;/record&gt;&lt;/Cite&gt;&lt;/EndNote&gt;</w:instrText>
      </w:r>
      <w:r w:rsidR="002401C5"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13" w:tooltip="Schnetz, 2001 #2338" w:history="1">
        <w:r w:rsidR="00343F34">
          <w:rPr>
            <w:rStyle w:val="hps"/>
            <w:rFonts w:ascii="Times New Roman" w:hAnsi="Times New Roman"/>
            <w:noProof/>
            <w:lang w:val="en-AU"/>
          </w:rPr>
          <w:t>13</w:t>
        </w:r>
      </w:hyperlink>
      <w:r w:rsidR="00F1340C">
        <w:rPr>
          <w:rStyle w:val="hps"/>
          <w:rFonts w:ascii="Times New Roman" w:hAnsi="Times New Roman"/>
          <w:noProof/>
          <w:lang w:val="en-AU"/>
        </w:rPr>
        <w:t>]</w:t>
      </w:r>
      <w:r w:rsidR="002401C5" w:rsidRPr="00572E2E">
        <w:rPr>
          <w:rStyle w:val="hps"/>
          <w:rFonts w:ascii="Times New Roman" w:hAnsi="Times New Roman"/>
          <w:lang w:val="en-AU"/>
        </w:rPr>
        <w:fldChar w:fldCharType="end"/>
      </w:r>
      <w:r w:rsidR="00146287" w:rsidRPr="00572E2E">
        <w:rPr>
          <w:rStyle w:val="hps"/>
          <w:rFonts w:ascii="Times New Roman" w:hAnsi="Times New Roman"/>
          <w:lang w:val="en-AU"/>
        </w:rPr>
        <w:t>. Th</w:t>
      </w:r>
      <w:r w:rsidR="00F46594">
        <w:rPr>
          <w:rStyle w:val="hps"/>
          <w:rFonts w:ascii="Times New Roman" w:hAnsi="Times New Roman"/>
          <w:lang w:val="en-AU"/>
        </w:rPr>
        <w:t>e</w:t>
      </w:r>
      <w:r w:rsidR="00146287" w:rsidRPr="00572E2E">
        <w:rPr>
          <w:rStyle w:val="hps"/>
          <w:rFonts w:ascii="Times New Roman" w:hAnsi="Times New Roman"/>
          <w:lang w:val="en-AU"/>
        </w:rPr>
        <w:t xml:space="preserve">se improvements help </w:t>
      </w:r>
      <w:r w:rsidR="00315F4D" w:rsidRPr="00572E2E">
        <w:rPr>
          <w:rStyle w:val="hps"/>
          <w:rFonts w:ascii="Times New Roman" w:hAnsi="Times New Roman"/>
          <w:lang w:val="en-AU"/>
        </w:rPr>
        <w:t>promot</w:t>
      </w:r>
      <w:r w:rsidR="00F46594">
        <w:rPr>
          <w:rStyle w:val="hps"/>
          <w:rFonts w:ascii="Times New Roman" w:hAnsi="Times New Roman"/>
          <w:lang w:val="en-AU"/>
        </w:rPr>
        <w:t>e</w:t>
      </w:r>
      <w:r w:rsidR="00146287" w:rsidRPr="00572E2E">
        <w:rPr>
          <w:rStyle w:val="hps"/>
          <w:rFonts w:ascii="Times New Roman" w:hAnsi="Times New Roman"/>
          <w:lang w:val="en-AU"/>
        </w:rPr>
        <w:t xml:space="preserve"> </w:t>
      </w:r>
      <w:r w:rsidR="00F46594">
        <w:rPr>
          <w:rStyle w:val="hps"/>
          <w:rFonts w:ascii="Times New Roman" w:hAnsi="Times New Roman"/>
          <w:lang w:val="en-AU"/>
        </w:rPr>
        <w:t>adoption</w:t>
      </w:r>
      <w:r w:rsidR="00146287" w:rsidRPr="00572E2E">
        <w:rPr>
          <w:rStyle w:val="hps"/>
          <w:rFonts w:ascii="Times New Roman" w:hAnsi="Times New Roman"/>
          <w:lang w:val="en-AU"/>
        </w:rPr>
        <w:t xml:space="preserve"> of the technique </w:t>
      </w:r>
      <w:r w:rsidR="00B07DA4" w:rsidRPr="00572E2E">
        <w:rPr>
          <w:rStyle w:val="hps"/>
          <w:rFonts w:ascii="Times New Roman" w:hAnsi="Times New Roman"/>
          <w:lang w:val="en-AU"/>
        </w:rPr>
        <w:t>for routine use</w:t>
      </w:r>
      <w:r w:rsidR="00146287" w:rsidRPr="00572E2E">
        <w:rPr>
          <w:rStyle w:val="hps"/>
          <w:rFonts w:ascii="Times New Roman" w:hAnsi="Times New Roman"/>
          <w:lang w:val="en-AU"/>
        </w:rPr>
        <w:t>.</w:t>
      </w:r>
      <w:r w:rsidR="003E2FFB" w:rsidRPr="00572E2E">
        <w:rPr>
          <w:rStyle w:val="hps"/>
          <w:rFonts w:ascii="Times New Roman" w:hAnsi="Times New Roman"/>
          <w:lang w:val="en-AU"/>
        </w:rPr>
        <w:t xml:space="preserve"> The efficiency of SMD II and </w:t>
      </w:r>
      <w:r w:rsidR="00B07DA4" w:rsidRPr="00572E2E">
        <w:rPr>
          <w:rStyle w:val="hps"/>
          <w:rFonts w:ascii="Times New Roman" w:hAnsi="Times New Roman"/>
          <w:lang w:val="en-AU"/>
        </w:rPr>
        <w:t>its</w:t>
      </w:r>
      <w:r w:rsidR="003E2FFB" w:rsidRPr="00572E2E">
        <w:rPr>
          <w:rStyle w:val="hps"/>
          <w:rFonts w:ascii="Times New Roman" w:hAnsi="Times New Roman"/>
          <w:lang w:val="en-AU"/>
        </w:rPr>
        <w:t xml:space="preserve"> application parameters were confirmed in a recently published study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&lt;EndNote&gt;&lt;Cite&gt;&lt;Author&gt;Newland&lt;/Author&gt;&lt;Year&gt;2016&lt;/Year&gt;&lt;RecNum&gt;3580&lt;/RecNum&gt;&lt;DisplayText&gt;[19]&lt;/DisplayText&gt;&lt;record&gt;&lt;rec-number&gt;3580&lt;/rec-number&gt;&lt;foreign-keys&gt;&lt;key app="EN" db-id="dpz9rvxpl9dwwdewetqx029l0ettxvxdv5xt" timestamp="1475191803"&gt;3580&lt;/key&gt;&lt;/foreign-keys&gt;&lt;ref-type name="Journal Article"&gt;17&lt;/ref-type&gt;&lt;contributors&gt;&lt;authors&gt;&lt;author&gt;Newland, Talia G.&lt;/author&gt;&lt;author&gt;Moret, Sebastien&lt;/author&gt;&lt;author&gt;Bécue, Andy&lt;/author&gt;&lt;author&gt;Lewis, Simon W.&lt;/author&gt;&lt;/authors&gt;&lt;/contributors&gt;&lt;titles&gt;&lt;title&gt;Further investigations into the single metal deposition (SMD II) technique for the detection of latent fingermarks&lt;/title&gt;&lt;secondary-title&gt;Forensic Science International&lt;/secondary-title&gt;&lt;/titles&gt;&lt;periodical&gt;&lt;full-title&gt;Forensic Science International&lt;/full-title&gt;&lt;abbr-1&gt;Forensic Sci. Int.&lt;/abbr-1&gt;&lt;/periodical&gt;&lt;pages&gt;62-72&lt;/pages&gt;&lt;volume&gt;268&lt;/volume&gt;&lt;dates&gt;&lt;year&gt;2016&lt;/year&gt;&lt;/dates&gt;&lt;isbn&gt;03790738&lt;/isbn&gt;&lt;urls&gt;&lt;related-urls&gt;&lt;url&gt;&lt;style face="underline" font="default" size="100%"&gt;http://ac.els-cdn.com/S0379073816304108/1-s2.0-S0379073816304108-main.pdf?_tid=c5f0f55c-869c-11e6-87bb-00000aab0f27&amp;amp;acdnat=1475192037_c2fd4bee371796ab5f38792f462d5a12&lt;/style&gt;&lt;/url&gt;&lt;/related-urls&gt;&lt;/urls&gt;&lt;electronic-resource-num&gt;10.1016/j.forsciint.2016.09.004&lt;/electronic-resource-num&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19" w:tooltip="Newland, 2016 #3580" w:history="1">
        <w:r w:rsidR="00343F34">
          <w:rPr>
            <w:rStyle w:val="hps"/>
            <w:rFonts w:ascii="Times New Roman" w:hAnsi="Times New Roman"/>
            <w:noProof/>
            <w:lang w:val="en-AU"/>
          </w:rPr>
          <w:t>19</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003E2FFB" w:rsidRPr="00572E2E">
        <w:rPr>
          <w:rStyle w:val="hps"/>
          <w:rFonts w:ascii="Times New Roman" w:hAnsi="Times New Roman"/>
          <w:lang w:val="en-AU"/>
        </w:rPr>
        <w:t>.</w:t>
      </w:r>
      <w:r w:rsidR="00146287" w:rsidRPr="00572E2E">
        <w:rPr>
          <w:rStyle w:val="hps"/>
          <w:rFonts w:ascii="Times New Roman" w:hAnsi="Times New Roman"/>
          <w:lang w:val="en-AU"/>
        </w:rPr>
        <w:t xml:space="preserve"> </w:t>
      </w:r>
      <w:r w:rsidR="00315F4D" w:rsidRPr="00572E2E">
        <w:rPr>
          <w:rStyle w:val="hps"/>
          <w:rFonts w:ascii="Times New Roman" w:hAnsi="Times New Roman"/>
          <w:lang w:val="en-AU"/>
        </w:rPr>
        <w:t>However</w:t>
      </w:r>
      <w:r w:rsidR="001844D8" w:rsidRPr="00572E2E">
        <w:rPr>
          <w:rStyle w:val="hps"/>
          <w:rFonts w:ascii="Times New Roman" w:hAnsi="Times New Roman"/>
          <w:lang w:val="en-AU"/>
        </w:rPr>
        <w:t xml:space="preserve">, </w:t>
      </w:r>
      <w:r w:rsidR="00F46594" w:rsidRPr="00572E2E">
        <w:rPr>
          <w:rStyle w:val="hps"/>
          <w:rFonts w:ascii="Times New Roman" w:hAnsi="Times New Roman"/>
          <w:lang w:val="en-AU"/>
        </w:rPr>
        <w:t xml:space="preserve">implementation </w:t>
      </w:r>
      <w:r w:rsidR="00F46594">
        <w:rPr>
          <w:rStyle w:val="hps"/>
          <w:rFonts w:ascii="Times New Roman" w:hAnsi="Times New Roman"/>
          <w:lang w:val="en-AU"/>
        </w:rPr>
        <w:t xml:space="preserve">of </w:t>
      </w:r>
      <w:r w:rsidR="00C90FF4" w:rsidRPr="00572E2E">
        <w:rPr>
          <w:rStyle w:val="hps"/>
          <w:rFonts w:ascii="Times New Roman" w:hAnsi="Times New Roman"/>
          <w:lang w:val="en-AU"/>
        </w:rPr>
        <w:t xml:space="preserve">the technique </w:t>
      </w:r>
      <w:r w:rsidR="001844D8" w:rsidRPr="00572E2E">
        <w:rPr>
          <w:rStyle w:val="hps"/>
          <w:rFonts w:ascii="Times New Roman" w:hAnsi="Times New Roman"/>
          <w:lang w:val="en-AU"/>
        </w:rPr>
        <w:t xml:space="preserve">remains more complex than </w:t>
      </w:r>
      <w:r w:rsidR="00F46594">
        <w:rPr>
          <w:rStyle w:val="hps"/>
          <w:rFonts w:ascii="Times New Roman" w:hAnsi="Times New Roman"/>
          <w:lang w:val="en-AU"/>
        </w:rPr>
        <w:t xml:space="preserve">with </w:t>
      </w:r>
      <w:r w:rsidR="00B07DA4" w:rsidRPr="00572E2E">
        <w:rPr>
          <w:rStyle w:val="hps"/>
          <w:rFonts w:ascii="Times New Roman" w:hAnsi="Times New Roman"/>
          <w:lang w:val="en-AU"/>
        </w:rPr>
        <w:t>amino acid reagent</w:t>
      </w:r>
      <w:r w:rsidR="00C90FF4" w:rsidRPr="00572E2E">
        <w:rPr>
          <w:rStyle w:val="hps"/>
          <w:rFonts w:ascii="Times New Roman" w:hAnsi="Times New Roman"/>
          <w:lang w:val="en-AU"/>
        </w:rPr>
        <w:t>s</w:t>
      </w:r>
      <w:r w:rsidR="00F46594">
        <w:rPr>
          <w:rStyle w:val="hps"/>
          <w:rFonts w:ascii="Times New Roman" w:hAnsi="Times New Roman"/>
          <w:lang w:val="en-AU"/>
        </w:rPr>
        <w:t>. It is a multiple-bath</w:t>
      </w:r>
      <w:r w:rsidR="00F46594" w:rsidRPr="00572E2E">
        <w:rPr>
          <w:rStyle w:val="hps"/>
          <w:rFonts w:ascii="Times New Roman" w:hAnsi="Times New Roman"/>
          <w:lang w:val="en-AU"/>
        </w:rPr>
        <w:t xml:space="preserve"> process</w:t>
      </w:r>
      <w:r w:rsidR="00F46594">
        <w:rPr>
          <w:rStyle w:val="hps"/>
          <w:rFonts w:ascii="Times New Roman" w:hAnsi="Times New Roman"/>
          <w:lang w:val="en-AU"/>
        </w:rPr>
        <w:t xml:space="preserve"> that, </w:t>
      </w:r>
      <w:r w:rsidR="00C26979">
        <w:rPr>
          <w:rStyle w:val="hps"/>
          <w:rFonts w:ascii="Times New Roman" w:hAnsi="Times New Roman"/>
          <w:lang w:val="en-AU"/>
        </w:rPr>
        <w:t>in</w:t>
      </w:r>
      <w:r w:rsidR="00F46594">
        <w:rPr>
          <w:rStyle w:val="hps"/>
          <w:rFonts w:ascii="Times New Roman" w:hAnsi="Times New Roman"/>
          <w:lang w:val="en-AU"/>
        </w:rPr>
        <w:t xml:space="preserve"> this regard,</w:t>
      </w:r>
      <w:r w:rsidR="001844D8" w:rsidRPr="00572E2E">
        <w:rPr>
          <w:rStyle w:val="hps"/>
          <w:rFonts w:ascii="Times New Roman" w:hAnsi="Times New Roman"/>
          <w:lang w:val="en-AU"/>
        </w:rPr>
        <w:t xml:space="preserve"> </w:t>
      </w:r>
      <w:r w:rsidR="000B6366" w:rsidRPr="00572E2E">
        <w:rPr>
          <w:rStyle w:val="hps"/>
          <w:rFonts w:ascii="Times New Roman" w:hAnsi="Times New Roman"/>
          <w:lang w:val="en-AU"/>
        </w:rPr>
        <w:t xml:space="preserve">is </w:t>
      </w:r>
      <w:r w:rsidR="001844D8" w:rsidRPr="00572E2E">
        <w:rPr>
          <w:rStyle w:val="hps"/>
          <w:rFonts w:ascii="Times New Roman" w:hAnsi="Times New Roman"/>
          <w:lang w:val="en-AU"/>
        </w:rPr>
        <w:t>compar</w:t>
      </w:r>
      <w:r w:rsidR="000B6366" w:rsidRPr="00572E2E">
        <w:rPr>
          <w:rStyle w:val="hps"/>
          <w:rFonts w:ascii="Times New Roman" w:hAnsi="Times New Roman"/>
          <w:lang w:val="en-AU"/>
        </w:rPr>
        <w:t>able</w:t>
      </w:r>
      <w:r w:rsidR="001844D8" w:rsidRPr="00572E2E">
        <w:rPr>
          <w:rStyle w:val="hps"/>
          <w:rFonts w:ascii="Times New Roman" w:hAnsi="Times New Roman"/>
          <w:lang w:val="en-AU"/>
        </w:rPr>
        <w:t xml:space="preserve"> to </w:t>
      </w:r>
      <w:r w:rsidR="00F46594">
        <w:rPr>
          <w:rStyle w:val="hps"/>
          <w:rFonts w:ascii="Times New Roman" w:hAnsi="Times New Roman"/>
          <w:lang w:val="en-AU"/>
        </w:rPr>
        <w:t>that</w:t>
      </w:r>
      <w:r w:rsidR="001844D8" w:rsidRPr="00572E2E">
        <w:rPr>
          <w:rStyle w:val="hps"/>
          <w:rFonts w:ascii="Times New Roman" w:hAnsi="Times New Roman"/>
          <w:lang w:val="en-AU"/>
        </w:rPr>
        <w:t xml:space="preserve"> of </w:t>
      </w:r>
      <w:r w:rsidR="00D75C81" w:rsidRPr="00572E2E">
        <w:rPr>
          <w:rStyle w:val="hps"/>
          <w:rFonts w:ascii="Times New Roman" w:hAnsi="Times New Roman"/>
          <w:lang w:val="en-AU"/>
        </w:rPr>
        <w:t>PD</w:t>
      </w:r>
      <w:r w:rsidR="001844D8" w:rsidRPr="00572E2E">
        <w:rPr>
          <w:rStyle w:val="hps"/>
          <w:rFonts w:ascii="Times New Roman" w:hAnsi="Times New Roman"/>
          <w:lang w:val="en-AU"/>
        </w:rPr>
        <w:t xml:space="preserve">. </w:t>
      </w:r>
      <w:r w:rsidR="00F46594">
        <w:rPr>
          <w:rStyle w:val="hps"/>
          <w:rFonts w:ascii="Times New Roman" w:hAnsi="Times New Roman"/>
          <w:lang w:val="en-AU"/>
        </w:rPr>
        <w:t xml:space="preserve">Marks developed </w:t>
      </w:r>
      <w:r w:rsidR="00C90FF4" w:rsidRPr="00572E2E">
        <w:rPr>
          <w:rStyle w:val="hps"/>
          <w:rFonts w:ascii="Times New Roman" w:hAnsi="Times New Roman"/>
          <w:lang w:val="en-AU"/>
        </w:rPr>
        <w:t xml:space="preserve">with SMD II </w:t>
      </w:r>
      <w:r w:rsidR="001844D8" w:rsidRPr="00572E2E">
        <w:rPr>
          <w:rStyle w:val="hps"/>
          <w:rFonts w:ascii="Times New Roman" w:hAnsi="Times New Roman"/>
          <w:lang w:val="en-AU"/>
        </w:rPr>
        <w:t xml:space="preserve">are also similar </w:t>
      </w:r>
      <w:r w:rsidR="00F46594">
        <w:rPr>
          <w:rStyle w:val="hps"/>
          <w:rFonts w:ascii="Times New Roman" w:hAnsi="Times New Roman"/>
          <w:lang w:val="en-AU"/>
        </w:rPr>
        <w:t xml:space="preserve">in appearance </w:t>
      </w:r>
      <w:r w:rsidR="001844D8" w:rsidRPr="00572E2E">
        <w:rPr>
          <w:rStyle w:val="hps"/>
          <w:rFonts w:ascii="Times New Roman" w:hAnsi="Times New Roman"/>
          <w:lang w:val="en-AU"/>
        </w:rPr>
        <w:t>to those of PD</w:t>
      </w:r>
      <w:r w:rsidR="00F46594">
        <w:rPr>
          <w:rStyle w:val="hps"/>
          <w:rFonts w:ascii="Times New Roman" w:hAnsi="Times New Roman"/>
          <w:lang w:val="en-AU"/>
        </w:rPr>
        <w:t>,</w:t>
      </w:r>
      <w:r w:rsidR="00C90FF4" w:rsidRPr="00572E2E">
        <w:rPr>
          <w:rStyle w:val="hps"/>
          <w:rFonts w:ascii="Times New Roman" w:hAnsi="Times New Roman"/>
          <w:lang w:val="en-AU"/>
        </w:rPr>
        <w:t xml:space="preserve"> with</w:t>
      </w:r>
      <w:r w:rsidR="001844D8" w:rsidRPr="00572E2E">
        <w:rPr>
          <w:rStyle w:val="hps"/>
          <w:rFonts w:ascii="Times New Roman" w:hAnsi="Times New Roman"/>
          <w:lang w:val="en-AU"/>
        </w:rPr>
        <w:t xml:space="preserve"> dark</w:t>
      </w:r>
      <w:r w:rsidR="00B07DA4" w:rsidRPr="00572E2E">
        <w:rPr>
          <w:rStyle w:val="hps"/>
          <w:rFonts w:ascii="Times New Roman" w:hAnsi="Times New Roman"/>
          <w:lang w:val="en-AU"/>
        </w:rPr>
        <w:t>-</w:t>
      </w:r>
      <w:r w:rsidR="001844D8" w:rsidRPr="00572E2E">
        <w:rPr>
          <w:rStyle w:val="hps"/>
          <w:rFonts w:ascii="Times New Roman" w:hAnsi="Times New Roman"/>
          <w:lang w:val="en-AU"/>
        </w:rPr>
        <w:t xml:space="preserve">grey </w:t>
      </w:r>
      <w:r w:rsidR="00F46594">
        <w:rPr>
          <w:rStyle w:val="hps"/>
          <w:rFonts w:ascii="Times New Roman" w:hAnsi="Times New Roman"/>
          <w:lang w:val="en-AU"/>
        </w:rPr>
        <w:t>ridges</w:t>
      </w:r>
      <w:r w:rsidR="00F46594" w:rsidRPr="00572E2E">
        <w:rPr>
          <w:rStyle w:val="hps"/>
          <w:rFonts w:ascii="Times New Roman" w:hAnsi="Times New Roman"/>
          <w:lang w:val="en-AU"/>
        </w:rPr>
        <w:t xml:space="preserve"> </w:t>
      </w:r>
      <w:r w:rsidR="00F46594">
        <w:rPr>
          <w:rStyle w:val="hps"/>
          <w:rFonts w:ascii="Times New Roman" w:hAnsi="Times New Roman"/>
          <w:lang w:val="en-AU"/>
        </w:rPr>
        <w:t>against a</w:t>
      </w:r>
      <w:r w:rsidR="00F46594" w:rsidRPr="00572E2E">
        <w:rPr>
          <w:rStyle w:val="hps"/>
          <w:rFonts w:ascii="Times New Roman" w:hAnsi="Times New Roman"/>
          <w:lang w:val="en-AU"/>
        </w:rPr>
        <w:t xml:space="preserve"> </w:t>
      </w:r>
      <w:r w:rsidR="001844D8" w:rsidRPr="00572E2E">
        <w:rPr>
          <w:rStyle w:val="hps"/>
          <w:rFonts w:ascii="Times New Roman" w:hAnsi="Times New Roman"/>
          <w:lang w:val="en-AU"/>
        </w:rPr>
        <w:t>light background.</w:t>
      </w:r>
    </w:p>
    <w:p w14:paraId="416A07D5" w14:textId="30844DAB" w:rsidR="00BC4D33" w:rsidRPr="00572E2E" w:rsidRDefault="003E2FFB" w:rsidP="006F4194">
      <w:pPr>
        <w:pStyle w:val="TAMainText"/>
        <w:ind w:firstLine="0"/>
        <w:rPr>
          <w:rStyle w:val="hps"/>
          <w:rFonts w:ascii="Times New Roman" w:hAnsi="Times New Roman"/>
          <w:lang w:val="en-AU"/>
        </w:rPr>
      </w:pPr>
      <w:r w:rsidRPr="00572E2E">
        <w:rPr>
          <w:rStyle w:val="hps"/>
          <w:rFonts w:ascii="Times New Roman" w:hAnsi="Times New Roman"/>
          <w:lang w:val="en-AU"/>
        </w:rPr>
        <w:t xml:space="preserve">Fairley et al.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&lt;EndNote&gt;&lt;Cite&gt;&lt;Author&gt;Fairley&lt;/Author&gt;&lt;Year&gt;2012&lt;/Year&gt;&lt;RecNum&gt;2843&lt;/RecNum&gt;&lt;DisplayText&gt;[20]&lt;/DisplayText&gt;&lt;record&gt;&lt;rec-number&gt;2843&lt;/rec-number&gt;&lt;foreign-keys&gt;&lt;key app="EN" db-id="dpz9rvxpl9dwwdewetqx029l0ettxvxdv5xt" timestamp="1343231277"&gt;2843&lt;/key&gt;&lt;/foreign-keys&gt;&lt;ref-type name="Journal Article"&gt;17&lt;/ref-type&gt;&lt;contributors&gt;&lt;authors&gt;&lt;author&gt;Fairley, C.&lt;/author&gt;&lt;author&gt;Bleay, S. M.&lt;/author&gt;&lt;author&gt;Sears, V. G.&lt;/author&gt;&lt;author&gt;NicDaeid, N.&lt;/author&gt;&lt;/authors&gt;&lt;/contributors&gt;&lt;titles&gt;&lt;title&gt;A comparison of multi-metal deposition processes utilising gold nanoparticles and an evaluation of their application to ‘low yield’ surfaces for finger mark development&lt;/title&gt;&lt;secondary-title&gt;Forensic Science International&lt;/secondary-title&gt;&lt;/titles&gt;&lt;periodical&gt;&lt;full-title&gt;Forensic Science International&lt;/full-title&gt;&lt;abbr-1&gt;Forensic Sci. Int.&lt;/abbr-1&gt;&lt;/periodical&gt;&lt;pages&gt;5-18&lt;/pages&gt;&lt;volume&gt;217&lt;/volume&gt;&lt;number&gt;1-3&lt;/number&gt;&lt;dates&gt;&lt;year&gt;2012&lt;/year&gt;&lt;/dates&gt;&lt;urls&gt;&lt;/urls&gt;&lt;/record&gt;&lt;/Cite&gt;&lt;/EndNote&gt;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20" w:tooltip="Fairley, 2012 #2843" w:history="1">
        <w:r w:rsidR="00343F34">
          <w:rPr>
            <w:rStyle w:val="hps"/>
            <w:rFonts w:ascii="Times New Roman" w:hAnsi="Times New Roman"/>
            <w:noProof/>
            <w:lang w:val="en-AU"/>
          </w:rPr>
          <w:t>20</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Pr="00572E2E">
        <w:rPr>
          <w:rStyle w:val="hps"/>
          <w:rFonts w:ascii="Times New Roman" w:hAnsi="Times New Roman"/>
          <w:lang w:val="en-AU"/>
        </w:rPr>
        <w:t xml:space="preserve"> and Charlton et al.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&lt;EndNote&gt;&lt;Cite&gt;&lt;Author&gt;Charlton&lt;/Author&gt;&lt;Year&gt;2013&lt;/Year&gt;&lt;RecNum&gt;3369&lt;/RecNum&gt;&lt;DisplayText&gt;[21]&lt;/DisplayText&gt;&lt;record&gt;&lt;rec-number&gt;3369&lt;/rec-number&gt;&lt;foreign-keys&gt;&lt;key app="EN" db-id="dpz9rvxpl9dwwdewetqx029l0ettxvxdv5xt" timestamp="1392217193"&gt;3369&lt;/key&gt;&lt;/foreign-keys&gt;&lt;ref-type name="Journal Article"&gt;17&lt;/ref-type&gt;&lt;contributors&gt;&lt;authors&gt;&lt;author&gt;Charlton, Deborah T.&lt;/author&gt;&lt;author&gt;Bleay, Stephen M.&lt;/author&gt;&lt;author&gt;Sears, Vaughn G.&lt;/author&gt;&lt;/authors&gt;&lt;/contributors&gt;&lt;titles&gt;&lt;title&gt;Evaluation of the multimetal deposition process for fingermark enhancement in simulated operational environments&lt;/title&gt;&lt;secondary-title&gt;Analytical Methods&lt;/secondary-title&gt;&lt;/titles&gt;&lt;periodical&gt;&lt;full-title&gt;Analytical Methods&lt;/full-title&gt;&lt;/periodical&gt;&lt;pages&gt;5411-5417&lt;/pages&gt;&lt;volume&gt;5&lt;/volume&gt;&lt;number&gt;19&lt;/number&gt;&lt;keywords&gt;&lt;keyword&gt;Fingermark detection&lt;/keyword&gt;&lt;keyword&gt;MMD&lt;/keyword&gt;&lt;/keywords&gt;&lt;dates&gt;&lt;year&gt;2013&lt;/year&gt;&lt;/dates&gt;&lt;urls&gt;&lt;/urls&gt;&lt;/record&gt;&lt;/Cite&gt;&lt;/EndNote&gt;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21" w:tooltip="Charlton, 2013 #3369" w:history="1">
        <w:r w:rsidR="00343F34">
          <w:rPr>
            <w:rStyle w:val="hps"/>
            <w:rFonts w:ascii="Times New Roman" w:hAnsi="Times New Roman"/>
            <w:noProof/>
            <w:lang w:val="en-AU"/>
          </w:rPr>
          <w:t>21</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Pr="00572E2E">
        <w:rPr>
          <w:rStyle w:val="hps"/>
          <w:rFonts w:ascii="Times New Roman" w:hAnsi="Times New Roman"/>
          <w:lang w:val="en-AU"/>
        </w:rPr>
        <w:t xml:space="preserve"> performed a comparison of MMD against various benchmark techniques (cyanoacrylate fuming, VMD,</w:t>
      </w:r>
      <w:r w:rsidR="00B91934">
        <w:rPr>
          <w:rStyle w:val="hps"/>
          <w:rFonts w:ascii="Times New Roman" w:hAnsi="Times New Roman"/>
          <w:lang w:val="en-AU"/>
        </w:rPr>
        <w:t xml:space="preserve"> etc.</w:t>
      </w:r>
      <w:r w:rsidRPr="00572E2E">
        <w:rPr>
          <w:rStyle w:val="hps"/>
          <w:rFonts w:ascii="Times New Roman" w:hAnsi="Times New Roman"/>
          <w:lang w:val="en-AU"/>
        </w:rPr>
        <w:t xml:space="preserve">) and concluded that MMD was the most effective technique on low-yield substrates such as cling film. </w:t>
      </w:r>
      <w:r w:rsidR="00B91934">
        <w:rPr>
          <w:rStyle w:val="hps"/>
          <w:rFonts w:ascii="Times New Roman" w:hAnsi="Times New Roman"/>
          <w:lang w:val="en-AU"/>
        </w:rPr>
        <w:t>Up to this point</w:t>
      </w:r>
      <w:r w:rsidR="00BC4D33" w:rsidRPr="00572E2E">
        <w:rPr>
          <w:rStyle w:val="hps"/>
          <w:rFonts w:ascii="Times New Roman" w:hAnsi="Times New Roman"/>
          <w:lang w:val="en-AU"/>
        </w:rPr>
        <w:t xml:space="preserve">, SMD II </w:t>
      </w:r>
      <w:r w:rsidRPr="00572E2E">
        <w:rPr>
          <w:rStyle w:val="hps"/>
          <w:rFonts w:ascii="Times New Roman" w:hAnsi="Times New Roman"/>
          <w:lang w:val="en-AU"/>
        </w:rPr>
        <w:t>has never been assessed against other benchmark technique</w:t>
      </w:r>
      <w:r w:rsidR="0061742F" w:rsidRPr="00572E2E">
        <w:rPr>
          <w:rStyle w:val="hps"/>
          <w:rFonts w:ascii="Times New Roman" w:hAnsi="Times New Roman"/>
          <w:lang w:val="en-AU"/>
        </w:rPr>
        <w:t>s</w:t>
      </w:r>
      <w:r w:rsidRPr="00572E2E">
        <w:rPr>
          <w:rStyle w:val="hps"/>
          <w:rFonts w:ascii="Times New Roman" w:hAnsi="Times New Roman"/>
          <w:lang w:val="en-AU"/>
        </w:rPr>
        <w:t xml:space="preserve"> on porous substrates</w:t>
      </w:r>
      <w:r w:rsidR="0061742F" w:rsidRPr="00572E2E">
        <w:rPr>
          <w:rStyle w:val="hps"/>
          <w:rFonts w:ascii="Times New Roman" w:hAnsi="Times New Roman"/>
          <w:lang w:val="en-AU"/>
        </w:rPr>
        <w:t>,</w:t>
      </w:r>
      <w:r w:rsidRPr="00572E2E">
        <w:rPr>
          <w:rStyle w:val="hps"/>
          <w:rFonts w:ascii="Times New Roman" w:hAnsi="Times New Roman"/>
          <w:lang w:val="en-AU"/>
        </w:rPr>
        <w:t xml:space="preserve"> and </w:t>
      </w:r>
      <w:r w:rsidR="00B91934">
        <w:rPr>
          <w:rStyle w:val="hps"/>
          <w:rFonts w:ascii="Times New Roman" w:hAnsi="Times New Roman"/>
          <w:lang w:val="en-AU"/>
        </w:rPr>
        <w:t>has</w:t>
      </w:r>
      <w:r w:rsidR="00B91934" w:rsidRPr="00572E2E">
        <w:rPr>
          <w:rStyle w:val="hps"/>
          <w:rFonts w:ascii="Times New Roman" w:hAnsi="Times New Roman"/>
          <w:lang w:val="en-AU"/>
        </w:rPr>
        <w:t xml:space="preserve"> </w:t>
      </w:r>
      <w:r w:rsidRPr="00572E2E">
        <w:rPr>
          <w:rStyle w:val="hps"/>
          <w:rFonts w:ascii="Times New Roman" w:hAnsi="Times New Roman"/>
          <w:lang w:val="en-AU"/>
        </w:rPr>
        <w:t xml:space="preserve">only </w:t>
      </w:r>
      <w:r w:rsidR="00B91934">
        <w:rPr>
          <w:rStyle w:val="hps"/>
          <w:rFonts w:ascii="Times New Roman" w:hAnsi="Times New Roman"/>
          <w:lang w:val="en-AU"/>
        </w:rPr>
        <w:t xml:space="preserve">been </w:t>
      </w:r>
      <w:r w:rsidR="00BC4D33" w:rsidRPr="00572E2E">
        <w:rPr>
          <w:rStyle w:val="hps"/>
          <w:rFonts w:ascii="Times New Roman" w:hAnsi="Times New Roman"/>
          <w:lang w:val="en-AU"/>
        </w:rPr>
        <w:t xml:space="preserve">compared to </w:t>
      </w:r>
      <w:r w:rsidR="0061742F" w:rsidRPr="00572E2E">
        <w:rPr>
          <w:rStyle w:val="hps"/>
          <w:rFonts w:ascii="Times New Roman" w:hAnsi="Times New Roman"/>
          <w:lang w:val="en-AU"/>
        </w:rPr>
        <w:t>its</w:t>
      </w:r>
      <w:r w:rsidR="00BC4D33" w:rsidRPr="00572E2E">
        <w:rPr>
          <w:rStyle w:val="hps"/>
          <w:rFonts w:ascii="Times New Roman" w:hAnsi="Times New Roman"/>
          <w:lang w:val="en-AU"/>
        </w:rPr>
        <w:t xml:space="preserve"> previous </w:t>
      </w:r>
      <w:r w:rsidR="000B6366" w:rsidRPr="00572E2E">
        <w:rPr>
          <w:rStyle w:val="hps"/>
          <w:rFonts w:ascii="Times New Roman" w:hAnsi="Times New Roman"/>
          <w:lang w:val="en-AU"/>
        </w:rPr>
        <w:t>formulation (SMD I)</w:t>
      </w:r>
      <w:r w:rsidRPr="00572E2E">
        <w:rPr>
          <w:rStyle w:val="hps"/>
          <w:rFonts w:ascii="Times New Roman" w:hAnsi="Times New Roman"/>
          <w:lang w:val="en-AU"/>
        </w:rPr>
        <w:t xml:space="preserve">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&lt;EndNote&gt;&lt;Cite&gt;&lt;Author&gt;Moret&lt;/Author&gt;&lt;Year&gt;2015&lt;/Year&gt;&lt;RecNum&gt;3455&lt;/RecNum&gt;&lt;DisplayText&gt;[18]&lt;/DisplayText&gt;&lt;record&gt;&lt;rec-number&gt;3455&lt;/rec-number&gt;&lt;foreign-keys&gt;&lt;key app="EN" db-id="dpz9rvxpl9dwwdewetqx029l0ettxvxdv5xt" timestamp="1422576404"&gt;3455&lt;/key&gt;&lt;/foreign-keys&gt;&lt;ref-type name="Journal Article"&gt;17&lt;/ref-type&gt;&lt;contributors&gt;&lt;authors&gt;&lt;author&gt;Moret, Sébastien&lt;/author&gt;&lt;author&gt;Bécue, Andy&lt;/author&gt;&lt;/authors&gt;&lt;/contributors&gt;&lt;titles&gt;&lt;title&gt;Single-Metal Deposition for Fingermark Detection—A Simpler and More Efficient Protocol&lt;/title&gt;&lt;secondary-title&gt;Journal of Forensic Identification&lt;/secondary-title&gt;&lt;/titles&gt;&lt;periodical&gt;&lt;full-title&gt;Journal of Forensic Identification&lt;/full-title&gt;&lt;abbr-1&gt;J. For. Ident.&lt;/abbr-1&gt;&lt;/periodical&gt;&lt;pages&gt;118-137&lt;/pages&gt;&lt;volume&gt;65&lt;/volume&gt;&lt;number&gt;2&lt;/number&gt;&lt;dates&gt;&lt;year&gt;2015&lt;/year&gt;&lt;/dates&gt;&lt;urls&gt;&lt;/urls&gt;&lt;/record&gt;&lt;/Cite&gt;&lt;/EndNote&gt;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18" w:tooltip="Moret, 2015 #3455" w:history="1">
        <w:r w:rsidR="00343F34">
          <w:rPr>
            <w:rStyle w:val="hps"/>
            <w:rFonts w:ascii="Times New Roman" w:hAnsi="Times New Roman"/>
            <w:noProof/>
            <w:lang w:val="en-AU"/>
          </w:rPr>
          <w:t>18</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Pr="00572E2E">
        <w:rPr>
          <w:rStyle w:val="hps"/>
          <w:rFonts w:ascii="Times New Roman" w:hAnsi="Times New Roman"/>
          <w:lang w:val="en-AU"/>
        </w:rPr>
        <w:t xml:space="preserve">. </w:t>
      </w:r>
      <w:r w:rsidR="00BC4D33" w:rsidRPr="00572E2E">
        <w:rPr>
          <w:rStyle w:val="hps"/>
          <w:rFonts w:ascii="Times New Roman" w:hAnsi="Times New Roman"/>
          <w:lang w:val="en-AU"/>
        </w:rPr>
        <w:t xml:space="preserve">Therefore, the aim of this study </w:t>
      </w:r>
      <w:r w:rsidR="0061742F" w:rsidRPr="00572E2E">
        <w:rPr>
          <w:rStyle w:val="hps"/>
          <w:rFonts w:ascii="Times New Roman" w:hAnsi="Times New Roman"/>
          <w:lang w:val="en-AU"/>
        </w:rPr>
        <w:t>was</w:t>
      </w:r>
      <w:r w:rsidR="00BC4D33" w:rsidRPr="00572E2E">
        <w:rPr>
          <w:rStyle w:val="hps"/>
          <w:rFonts w:ascii="Times New Roman" w:hAnsi="Times New Roman"/>
          <w:lang w:val="en-AU"/>
        </w:rPr>
        <w:t xml:space="preserve"> to compare SMD II to PD in order to get a realistic assessment of </w:t>
      </w:r>
      <w:r w:rsidR="00BC4D33" w:rsidRPr="00C47802">
        <w:rPr>
          <w:rStyle w:val="hps"/>
          <w:rFonts w:ascii="Times New Roman" w:hAnsi="Times New Roman"/>
          <w:lang w:val="en-AU"/>
        </w:rPr>
        <w:t>the technique</w:t>
      </w:r>
      <w:r w:rsidR="00B91934" w:rsidRPr="00C47802">
        <w:rPr>
          <w:rStyle w:val="hps"/>
          <w:rFonts w:ascii="Times New Roman" w:hAnsi="Times New Roman"/>
          <w:lang w:val="en-AU"/>
        </w:rPr>
        <w:t>’s</w:t>
      </w:r>
      <w:r w:rsidR="00BC4D33" w:rsidRPr="00C47802">
        <w:rPr>
          <w:rStyle w:val="hps"/>
          <w:rFonts w:ascii="Times New Roman" w:hAnsi="Times New Roman"/>
          <w:lang w:val="en-AU"/>
        </w:rPr>
        <w:t xml:space="preserve"> </w:t>
      </w:r>
      <w:r w:rsidR="00C47802" w:rsidRPr="00C47802">
        <w:rPr>
          <w:rStyle w:val="hps"/>
          <w:rFonts w:ascii="Times New Roman" w:hAnsi="Times New Roman"/>
          <w:lang w:val="en-AU"/>
        </w:rPr>
        <w:t>selectivity and sensitivity.</w:t>
      </w:r>
    </w:p>
    <w:p w14:paraId="5A4178E3" w14:textId="1EE1749F" w:rsidR="00AA73DD" w:rsidRPr="00572E2E" w:rsidRDefault="00AA73DD" w:rsidP="006F4194">
      <w:pPr>
        <w:pStyle w:val="TAMainText"/>
        <w:ind w:firstLine="0"/>
        <w:jc w:val="left"/>
        <w:rPr>
          <w:rFonts w:ascii="Times New Roman" w:hAnsi="Times New Roman"/>
          <w:lang w:val="en-AU"/>
        </w:rPr>
      </w:pPr>
    </w:p>
    <w:p w14:paraId="2B0400A8" w14:textId="22693721" w:rsidR="002E7FB1" w:rsidRPr="00572E2E" w:rsidRDefault="005A4CF5" w:rsidP="006F4194">
      <w:pPr>
        <w:pStyle w:val="TAMainText"/>
        <w:numPr>
          <w:ilvl w:val="0"/>
          <w:numId w:val="6"/>
        </w:numPr>
        <w:jc w:val="left"/>
        <w:rPr>
          <w:rFonts w:ascii="Times New Roman" w:hAnsi="Times New Roman"/>
          <w:b/>
          <w:bCs/>
          <w:lang w:val="en-AU"/>
        </w:rPr>
      </w:pPr>
      <w:r w:rsidRPr="00572E2E">
        <w:rPr>
          <w:rFonts w:ascii="Times New Roman" w:hAnsi="Times New Roman"/>
          <w:b/>
          <w:bCs/>
          <w:lang w:val="en-AU"/>
        </w:rPr>
        <w:t>Materials and methods</w:t>
      </w:r>
    </w:p>
    <w:p w14:paraId="6F2620C8" w14:textId="60D848C4" w:rsidR="00BC7BAD" w:rsidRPr="00572E2E" w:rsidRDefault="00BC7BAD" w:rsidP="00BE2688">
      <w:pPr>
        <w:pStyle w:val="TAMainText"/>
        <w:ind w:firstLine="0"/>
        <w:jc w:val="left"/>
        <w:rPr>
          <w:rStyle w:val="hps"/>
          <w:rFonts w:ascii="Times New Roman" w:hAnsi="Times New Roman"/>
          <w:b/>
          <w:lang w:val="en-AU"/>
        </w:rPr>
      </w:pPr>
      <w:r w:rsidRPr="00572E2E">
        <w:rPr>
          <w:rStyle w:val="hps"/>
          <w:rFonts w:ascii="Times New Roman" w:hAnsi="Times New Roman"/>
          <w:b/>
          <w:lang w:val="en-AU"/>
        </w:rPr>
        <w:t>2.1 General methodology</w:t>
      </w:r>
    </w:p>
    <w:p w14:paraId="06065B1A" w14:textId="73CDFBDB" w:rsidR="00350A12" w:rsidRPr="00572E2E" w:rsidRDefault="00BC7BAD" w:rsidP="006F4194">
      <w:pPr>
        <w:pStyle w:val="TAMainText"/>
        <w:ind w:firstLine="0"/>
        <w:rPr>
          <w:rStyle w:val="hps"/>
          <w:rFonts w:ascii="Times New Roman" w:hAnsi="Times New Roman"/>
          <w:lang w:val="en-AU"/>
        </w:rPr>
      </w:pPr>
      <w:r w:rsidRPr="00572E2E">
        <w:rPr>
          <w:rStyle w:val="hps"/>
          <w:rFonts w:ascii="Times New Roman" w:hAnsi="Times New Roman"/>
          <w:lang w:val="en-AU"/>
        </w:rPr>
        <w:lastRenderedPageBreak/>
        <w:t xml:space="preserve">Three different comparison </w:t>
      </w:r>
      <w:r w:rsidR="000B6366" w:rsidRPr="00572E2E">
        <w:rPr>
          <w:rStyle w:val="hps"/>
          <w:rFonts w:ascii="Times New Roman" w:hAnsi="Times New Roman"/>
          <w:lang w:val="en-AU"/>
        </w:rPr>
        <w:t>experiments</w:t>
      </w:r>
      <w:r w:rsidRPr="00572E2E">
        <w:rPr>
          <w:rStyle w:val="hps"/>
          <w:rFonts w:ascii="Times New Roman" w:hAnsi="Times New Roman"/>
          <w:lang w:val="en-AU"/>
        </w:rPr>
        <w:t xml:space="preserve"> were performed to assess </w:t>
      </w:r>
      <w:r w:rsidR="00945FD2">
        <w:rPr>
          <w:rStyle w:val="hps"/>
          <w:rFonts w:ascii="Times New Roman" w:hAnsi="Times New Roman"/>
          <w:lang w:val="en-AU"/>
        </w:rPr>
        <w:t xml:space="preserve">the performance of </w:t>
      </w:r>
      <w:r w:rsidRPr="00572E2E">
        <w:rPr>
          <w:rStyle w:val="hps"/>
          <w:rFonts w:ascii="Times New Roman" w:hAnsi="Times New Roman"/>
          <w:lang w:val="en-AU"/>
        </w:rPr>
        <w:t xml:space="preserve">SMD II against </w:t>
      </w:r>
      <w:r w:rsidR="00945FD2">
        <w:rPr>
          <w:rStyle w:val="hps"/>
          <w:rFonts w:ascii="Times New Roman" w:hAnsi="Times New Roman"/>
          <w:lang w:val="en-AU"/>
        </w:rPr>
        <w:t xml:space="preserve">that of </w:t>
      </w:r>
      <w:r w:rsidRPr="00572E2E">
        <w:rPr>
          <w:rStyle w:val="hps"/>
          <w:rFonts w:ascii="Times New Roman" w:hAnsi="Times New Roman"/>
          <w:lang w:val="en-AU"/>
        </w:rPr>
        <w:t xml:space="preserve">PD. The two techniques were firstly applied as standalone </w:t>
      </w:r>
      <w:r w:rsidR="00945FD2">
        <w:rPr>
          <w:rStyle w:val="hps"/>
          <w:rFonts w:ascii="Times New Roman" w:hAnsi="Times New Roman"/>
          <w:lang w:val="en-AU"/>
        </w:rPr>
        <w:t>detection methods</w:t>
      </w:r>
      <w:r w:rsidRPr="00572E2E">
        <w:rPr>
          <w:rStyle w:val="hps"/>
          <w:rFonts w:ascii="Times New Roman" w:hAnsi="Times New Roman"/>
          <w:lang w:val="en-AU"/>
        </w:rPr>
        <w:t>, then applied in sequence after two amino acids reagents: 1,2-indandione/zinc (IND</w:t>
      </w:r>
      <w:r w:rsidR="00945FD2">
        <w:rPr>
          <w:rStyle w:val="hps"/>
          <w:rFonts w:ascii="Times New Roman" w:hAnsi="Times New Roman"/>
          <w:lang w:val="en-AU"/>
        </w:rPr>
        <w:t>-Zn</w:t>
      </w:r>
      <w:r w:rsidRPr="00572E2E">
        <w:rPr>
          <w:rStyle w:val="hps"/>
          <w:rFonts w:ascii="Times New Roman" w:hAnsi="Times New Roman"/>
          <w:lang w:val="en-AU"/>
        </w:rPr>
        <w:t xml:space="preserve">) followed by ninhydrin (NIN). Finally, </w:t>
      </w:r>
      <w:r w:rsidR="00945FD2">
        <w:rPr>
          <w:rStyle w:val="hps"/>
          <w:rFonts w:ascii="Times New Roman" w:hAnsi="Times New Roman"/>
          <w:lang w:val="en-AU"/>
        </w:rPr>
        <w:t xml:space="preserve">the </w:t>
      </w:r>
      <w:r w:rsidRPr="00572E2E">
        <w:rPr>
          <w:rStyle w:val="hps"/>
          <w:rFonts w:ascii="Times New Roman" w:hAnsi="Times New Roman"/>
          <w:lang w:val="en-AU"/>
        </w:rPr>
        <w:t xml:space="preserve">techniques were compared on substrates that </w:t>
      </w:r>
      <w:r w:rsidR="00945FD2">
        <w:rPr>
          <w:rStyle w:val="hps"/>
          <w:rFonts w:ascii="Times New Roman" w:hAnsi="Times New Roman"/>
          <w:lang w:val="en-AU"/>
        </w:rPr>
        <w:t xml:space="preserve">had been immersed in water after fingermark deposition </w:t>
      </w:r>
      <w:r w:rsidR="007C3110">
        <w:rPr>
          <w:rStyle w:val="hps"/>
          <w:rFonts w:ascii="Times New Roman" w:hAnsi="Times New Roman"/>
          <w:lang w:val="en-AU"/>
        </w:rPr>
        <w:t>‒</w:t>
      </w:r>
      <w:r w:rsidR="00945FD2">
        <w:rPr>
          <w:rStyle w:val="hps"/>
          <w:rFonts w:ascii="Times New Roman" w:hAnsi="Times New Roman"/>
          <w:lang w:val="en-AU"/>
        </w:rPr>
        <w:t xml:space="preserve"> a situation where </w:t>
      </w:r>
      <w:r w:rsidRPr="00572E2E">
        <w:rPr>
          <w:rStyle w:val="hps"/>
          <w:rFonts w:ascii="Times New Roman" w:hAnsi="Times New Roman"/>
          <w:lang w:val="en-AU"/>
        </w:rPr>
        <w:t>amino acid reagent</w:t>
      </w:r>
      <w:r w:rsidR="00D61213" w:rsidRPr="00572E2E">
        <w:rPr>
          <w:rStyle w:val="hps"/>
          <w:rFonts w:ascii="Times New Roman" w:hAnsi="Times New Roman"/>
          <w:lang w:val="en-AU"/>
        </w:rPr>
        <w:t>s</w:t>
      </w:r>
      <w:r w:rsidRPr="00572E2E">
        <w:rPr>
          <w:rStyle w:val="hps"/>
          <w:rFonts w:ascii="Times New Roman" w:hAnsi="Times New Roman"/>
          <w:lang w:val="en-AU"/>
        </w:rPr>
        <w:t xml:space="preserve"> are ineffective. The study was conducted </w:t>
      </w:r>
      <w:r w:rsidR="00F73C69">
        <w:rPr>
          <w:rStyle w:val="hps"/>
          <w:rFonts w:ascii="Times New Roman" w:hAnsi="Times New Roman"/>
          <w:lang w:val="en-AU"/>
        </w:rPr>
        <w:t xml:space="preserve">following the </w:t>
      </w:r>
      <w:r w:rsidR="00945FD2">
        <w:rPr>
          <w:rStyle w:val="hps"/>
          <w:rFonts w:ascii="Times New Roman" w:hAnsi="Times New Roman"/>
          <w:lang w:val="en-AU"/>
        </w:rPr>
        <w:t>Phase 2</w:t>
      </w:r>
      <w:r w:rsidR="00F73C69">
        <w:rPr>
          <w:rStyle w:val="hps"/>
          <w:rFonts w:ascii="Times New Roman" w:hAnsi="Times New Roman"/>
          <w:lang w:val="en-AU"/>
        </w:rPr>
        <w:t xml:space="preserve"> recommendations of the </w:t>
      </w:r>
      <w:r w:rsidR="00945FD2">
        <w:rPr>
          <w:rStyle w:val="hps"/>
          <w:rFonts w:ascii="Times New Roman" w:hAnsi="Times New Roman"/>
          <w:lang w:val="en-AU"/>
        </w:rPr>
        <w:t>guidelines published by the International Fingerprint Research Group (IFRG)</w:t>
      </w:r>
      <w:r w:rsidRPr="00572E2E">
        <w:rPr>
          <w:rStyle w:val="hps"/>
          <w:rFonts w:ascii="Times New Roman" w:hAnsi="Times New Roman"/>
          <w:lang w:val="en-AU"/>
        </w:rPr>
        <w:t xml:space="preserve">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&lt;EndNote&gt;&lt;Cite&gt;&lt;Author&gt;International Fingerprint Research Group (IFRG)&lt;/Author&gt;&lt;Year&gt;2014&lt;/Year&gt;&lt;RecNum&gt;3368&lt;/RecNum&gt;&lt;DisplayText&gt;[22]&lt;/DisplayText&gt;&lt;record&gt;&lt;rec-number&gt;3368&lt;/rec-number&gt;&lt;foreign-keys&gt;&lt;key app="EN" db-id="dpz9rvxpl9dwwdewetqx029l0ettxvxdv5xt" timestamp="1391516500"&gt;3368&lt;/key&gt;&lt;/foreign-keys&gt;&lt;ref-type name="Journal Article"&gt;17&lt;/ref-type&gt;&lt;contributors&gt;&lt;authors&gt;&lt;author&gt;International Fingerprint Research Group (IFRG),&lt;/author&gt;&lt;/authors&gt;&lt;/contributors&gt;&lt;titles&gt;&lt;title&gt;Guidelines for the Assessment of Fingermark Detection Techniques&lt;/title&gt;&lt;secondary-title&gt;Journal of Forensic Identification&lt;/secondary-title&gt;&lt;/titles&gt;&lt;periodical&gt;&lt;full-title&gt;Journal of Forensic Identification&lt;/full-title&gt;&lt;abbr-1&gt;J. For. Ident.&lt;/abbr-1&gt;&lt;/periodical&gt;&lt;pages&gt;174-200&lt;/pages&gt;&lt;volume&gt;64&lt;/volume&gt;&lt;number&gt;2&lt;/number&gt;&lt;dates&gt;&lt;year&gt;2014&lt;/year&gt;&lt;/dates&gt;&lt;urls&gt;&lt;/urls&gt;&lt;/record&gt;&lt;/Cite&gt;&lt;/EndNote&gt;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22" w:tooltip="International Fingerprint Research Group (IFRG), 2014 #3368" w:history="1">
        <w:r w:rsidR="00343F34">
          <w:rPr>
            <w:rStyle w:val="hps"/>
            <w:rFonts w:ascii="Times New Roman" w:hAnsi="Times New Roman"/>
            <w:noProof/>
            <w:lang w:val="en-AU"/>
          </w:rPr>
          <w:t>22</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Pr="00572E2E">
        <w:rPr>
          <w:rStyle w:val="hps"/>
          <w:rFonts w:ascii="Times New Roman" w:hAnsi="Times New Roman"/>
          <w:lang w:val="en-AU"/>
        </w:rPr>
        <w:t>.</w:t>
      </w:r>
    </w:p>
    <w:p w14:paraId="7F611187" w14:textId="77777777" w:rsidR="00F830D2" w:rsidRPr="00572E2E" w:rsidRDefault="00F830D2" w:rsidP="006F4194">
      <w:pPr>
        <w:pStyle w:val="TAMainText"/>
        <w:ind w:firstLine="0"/>
        <w:jc w:val="left"/>
        <w:rPr>
          <w:rStyle w:val="hps"/>
          <w:rFonts w:ascii="Times New Roman" w:hAnsi="Times New Roman"/>
          <w:u w:val="single"/>
          <w:lang w:val="en-AU"/>
        </w:rPr>
      </w:pPr>
    </w:p>
    <w:p w14:paraId="49EA74AF" w14:textId="6AA28B49" w:rsidR="000C5D01" w:rsidRPr="00572E2E" w:rsidRDefault="007E4721" w:rsidP="00F73C69">
      <w:pPr>
        <w:pStyle w:val="TAMainText"/>
        <w:keepNext/>
        <w:ind w:firstLine="0"/>
        <w:jc w:val="left"/>
        <w:rPr>
          <w:rStyle w:val="hps"/>
          <w:rFonts w:ascii="Times New Roman" w:hAnsi="Times New Roman"/>
          <w:b/>
          <w:lang w:val="en-AU"/>
        </w:rPr>
      </w:pPr>
      <w:r w:rsidRPr="00572E2E">
        <w:rPr>
          <w:rStyle w:val="hps"/>
          <w:rFonts w:ascii="Times New Roman" w:hAnsi="Times New Roman"/>
          <w:b/>
          <w:lang w:val="en-AU"/>
        </w:rPr>
        <w:t>2.</w:t>
      </w:r>
      <w:r w:rsidR="00BC7BAD" w:rsidRPr="00572E2E">
        <w:rPr>
          <w:rStyle w:val="hps"/>
          <w:rFonts w:ascii="Times New Roman" w:hAnsi="Times New Roman"/>
          <w:b/>
          <w:lang w:val="en-AU"/>
        </w:rPr>
        <w:t>2</w:t>
      </w:r>
      <w:r w:rsidRPr="00572E2E">
        <w:rPr>
          <w:rStyle w:val="hps"/>
          <w:rFonts w:ascii="Times New Roman" w:hAnsi="Times New Roman"/>
          <w:b/>
          <w:lang w:val="en-AU"/>
        </w:rPr>
        <w:t xml:space="preserve"> </w:t>
      </w:r>
      <w:r w:rsidR="00F830D2" w:rsidRPr="00572E2E">
        <w:rPr>
          <w:rStyle w:val="hps"/>
          <w:rFonts w:ascii="Times New Roman" w:hAnsi="Times New Roman"/>
          <w:b/>
          <w:lang w:val="en-AU"/>
        </w:rPr>
        <w:t>Fingermark specimens</w:t>
      </w:r>
    </w:p>
    <w:p w14:paraId="7183730F" w14:textId="5DBD0C95" w:rsidR="00866C5A" w:rsidRPr="004A0BC4" w:rsidRDefault="00D83AE5" w:rsidP="00B510B8">
      <w:pPr>
        <w:pStyle w:val="TAMainText"/>
        <w:keepNext/>
        <w:ind w:firstLine="0"/>
        <w:rPr>
          <w:rStyle w:val="hps"/>
          <w:rFonts w:ascii="Times New Roman" w:hAnsi="Times New Roman"/>
          <w:lang w:val="en-AU"/>
        </w:rPr>
      </w:pPr>
      <w:r w:rsidRPr="00572E2E">
        <w:rPr>
          <w:rStyle w:val="hps"/>
          <w:rFonts w:ascii="Times New Roman" w:hAnsi="Times New Roman"/>
          <w:lang w:val="en-AU"/>
        </w:rPr>
        <w:t xml:space="preserve">In order to provide a realistic assessment of the </w:t>
      </w:r>
      <w:r w:rsidR="00091916">
        <w:rPr>
          <w:rStyle w:val="hps"/>
          <w:rFonts w:ascii="Times New Roman" w:hAnsi="Times New Roman"/>
          <w:lang w:val="en-AU"/>
        </w:rPr>
        <w:t xml:space="preserve">two </w:t>
      </w:r>
      <w:r w:rsidRPr="00572E2E">
        <w:rPr>
          <w:rStyle w:val="hps"/>
          <w:rFonts w:ascii="Times New Roman" w:hAnsi="Times New Roman"/>
          <w:lang w:val="en-AU"/>
        </w:rPr>
        <w:t>techniques, all the fingermarks collected during the study were natural</w:t>
      </w:r>
      <w:r w:rsidR="00C40BA2" w:rsidRPr="00572E2E">
        <w:rPr>
          <w:rStyle w:val="hps"/>
          <w:rFonts w:ascii="Times New Roman" w:hAnsi="Times New Roman"/>
          <w:lang w:val="en-AU"/>
        </w:rPr>
        <w:t>,</w:t>
      </w:r>
      <w:r w:rsidRPr="00572E2E">
        <w:rPr>
          <w:rStyle w:val="hps"/>
          <w:rFonts w:ascii="Times New Roman" w:hAnsi="Times New Roman"/>
          <w:lang w:val="en-AU"/>
        </w:rPr>
        <w:t xml:space="preserve"> </w:t>
      </w:r>
      <w:r w:rsidR="00091916">
        <w:rPr>
          <w:rStyle w:val="hps"/>
          <w:rFonts w:ascii="Times New Roman" w:hAnsi="Times New Roman"/>
          <w:lang w:val="en-AU"/>
        </w:rPr>
        <w:t>with</w:t>
      </w:r>
      <w:r w:rsidR="00091916" w:rsidRPr="00572E2E">
        <w:rPr>
          <w:rStyle w:val="hps"/>
          <w:rFonts w:ascii="Times New Roman" w:hAnsi="Times New Roman"/>
          <w:lang w:val="en-AU"/>
        </w:rPr>
        <w:t xml:space="preserve"> </w:t>
      </w:r>
      <w:r w:rsidRPr="00572E2E">
        <w:rPr>
          <w:rStyle w:val="hps"/>
          <w:rFonts w:ascii="Times New Roman" w:hAnsi="Times New Roman"/>
          <w:lang w:val="en-AU"/>
        </w:rPr>
        <w:t xml:space="preserve">no deliberate enrichment </w:t>
      </w:r>
      <w:r w:rsidR="00091916">
        <w:rPr>
          <w:rStyle w:val="hps"/>
          <w:rFonts w:ascii="Times New Roman" w:hAnsi="Times New Roman"/>
          <w:lang w:val="en-AU"/>
        </w:rPr>
        <w:t>with skin secretions</w:t>
      </w:r>
      <w:r w:rsidRPr="00572E2E">
        <w:rPr>
          <w:rStyle w:val="hps"/>
          <w:rFonts w:ascii="Times New Roman" w:hAnsi="Times New Roman"/>
          <w:lang w:val="en-AU"/>
        </w:rPr>
        <w:t>. Donors were asked to conduct their normal daily activities but to avoid washing their hands or applying cosmetic</w:t>
      </w:r>
      <w:r w:rsidR="00000244" w:rsidRPr="00572E2E">
        <w:rPr>
          <w:rStyle w:val="hps"/>
          <w:rFonts w:ascii="Times New Roman" w:hAnsi="Times New Roman"/>
          <w:lang w:val="en-AU"/>
        </w:rPr>
        <w:t>s</w:t>
      </w:r>
      <w:r w:rsidRPr="00572E2E">
        <w:rPr>
          <w:rStyle w:val="hps"/>
          <w:rFonts w:ascii="Times New Roman" w:hAnsi="Times New Roman"/>
          <w:lang w:val="en-AU"/>
        </w:rPr>
        <w:t xml:space="preserve"> an hour </w:t>
      </w:r>
      <w:r w:rsidRPr="004A0BC4">
        <w:rPr>
          <w:rStyle w:val="hps"/>
          <w:rFonts w:ascii="Times New Roman" w:hAnsi="Times New Roman"/>
          <w:lang w:val="en-AU"/>
        </w:rPr>
        <w:t xml:space="preserve">before </w:t>
      </w:r>
      <w:r w:rsidR="00091916" w:rsidRPr="004A0BC4">
        <w:rPr>
          <w:rStyle w:val="hps"/>
          <w:rFonts w:ascii="Times New Roman" w:hAnsi="Times New Roman"/>
          <w:lang w:val="en-AU"/>
        </w:rPr>
        <w:t xml:space="preserve">fingermark </w:t>
      </w:r>
      <w:r w:rsidRPr="004A0BC4">
        <w:rPr>
          <w:rStyle w:val="hps"/>
          <w:rFonts w:ascii="Times New Roman" w:hAnsi="Times New Roman"/>
          <w:lang w:val="en-AU"/>
        </w:rPr>
        <w:t>deposition. To homogenise the secretions</w:t>
      </w:r>
      <w:r w:rsidR="00937DBB" w:rsidRPr="004A0BC4">
        <w:rPr>
          <w:rStyle w:val="hps"/>
          <w:rFonts w:ascii="Times New Roman" w:hAnsi="Times New Roman"/>
          <w:lang w:val="en-AU"/>
        </w:rPr>
        <w:t xml:space="preserve"> naturally present on their hands</w:t>
      </w:r>
      <w:r w:rsidRPr="004A0BC4">
        <w:rPr>
          <w:rStyle w:val="hps"/>
          <w:rFonts w:ascii="Times New Roman" w:hAnsi="Times New Roman"/>
          <w:lang w:val="en-AU"/>
        </w:rPr>
        <w:t xml:space="preserve">, they were asked to rub their hands together just before touching the substrates. </w:t>
      </w:r>
      <w:r w:rsidR="00C47802" w:rsidRPr="004A0BC4">
        <w:rPr>
          <w:rStyle w:val="hps"/>
          <w:rFonts w:ascii="Times New Roman" w:hAnsi="Times New Roman"/>
          <w:lang w:val="en-AU"/>
        </w:rPr>
        <w:t>Pressure used to deposit fingermark was not controlled.</w:t>
      </w:r>
    </w:p>
    <w:p w14:paraId="5AE1E861" w14:textId="73126A8F" w:rsidR="00866C5A" w:rsidRPr="00572E2E" w:rsidRDefault="00866C5A" w:rsidP="006F4194">
      <w:pPr>
        <w:pStyle w:val="TAMainText"/>
        <w:ind w:firstLine="0"/>
        <w:rPr>
          <w:rStyle w:val="hps"/>
          <w:rFonts w:ascii="Times New Roman" w:hAnsi="Times New Roman"/>
          <w:lang w:val="en-AU"/>
        </w:rPr>
      </w:pPr>
      <w:r w:rsidRPr="004A0BC4">
        <w:rPr>
          <w:rStyle w:val="hps"/>
          <w:rFonts w:ascii="Times New Roman" w:hAnsi="Times New Roman"/>
          <w:lang w:val="en-AU"/>
        </w:rPr>
        <w:t xml:space="preserve">For the </w:t>
      </w:r>
      <w:r w:rsidR="00E64612" w:rsidRPr="004A0BC4">
        <w:rPr>
          <w:rStyle w:val="hps"/>
          <w:rFonts w:ascii="Times New Roman" w:hAnsi="Times New Roman"/>
          <w:lang w:val="en-AU"/>
        </w:rPr>
        <w:t xml:space="preserve">standalone </w:t>
      </w:r>
      <w:r w:rsidRPr="004A0BC4">
        <w:rPr>
          <w:rStyle w:val="hps"/>
          <w:rFonts w:ascii="Times New Roman" w:hAnsi="Times New Roman"/>
          <w:lang w:val="en-AU"/>
        </w:rPr>
        <w:t xml:space="preserve">and </w:t>
      </w:r>
      <w:r w:rsidR="00976EAA" w:rsidRPr="004A0BC4">
        <w:rPr>
          <w:rStyle w:val="hps"/>
          <w:rFonts w:ascii="Times New Roman" w:hAnsi="Times New Roman"/>
          <w:lang w:val="en-AU"/>
        </w:rPr>
        <w:t>in-</w:t>
      </w:r>
      <w:r w:rsidRPr="004A0BC4">
        <w:rPr>
          <w:rStyle w:val="hps"/>
          <w:rFonts w:ascii="Times New Roman" w:hAnsi="Times New Roman"/>
          <w:lang w:val="en-AU"/>
        </w:rPr>
        <w:t>sequence comparison</w:t>
      </w:r>
      <w:r w:rsidR="00976EAA" w:rsidRPr="004A0BC4">
        <w:rPr>
          <w:rStyle w:val="hps"/>
          <w:rFonts w:ascii="Times New Roman" w:hAnsi="Times New Roman"/>
          <w:lang w:val="en-AU"/>
        </w:rPr>
        <w:t>s</w:t>
      </w:r>
      <w:r w:rsidR="00937DBB">
        <w:rPr>
          <w:rStyle w:val="hps"/>
          <w:rFonts w:ascii="Times New Roman" w:hAnsi="Times New Roman"/>
          <w:lang w:val="en-AU"/>
        </w:rPr>
        <w:t xml:space="preserve"> of SMD II</w:t>
      </w:r>
      <w:r w:rsidRPr="00572E2E">
        <w:rPr>
          <w:rStyle w:val="hps"/>
          <w:rFonts w:ascii="Times New Roman" w:hAnsi="Times New Roman"/>
          <w:lang w:val="en-AU"/>
        </w:rPr>
        <w:t xml:space="preserve"> with PD, fingermarks from five donors (</w:t>
      </w:r>
      <w:r w:rsidR="00976EAA" w:rsidRPr="00572E2E">
        <w:rPr>
          <w:rStyle w:val="hps"/>
          <w:rFonts w:ascii="Times New Roman" w:hAnsi="Times New Roman"/>
          <w:lang w:val="en-AU"/>
        </w:rPr>
        <w:t>four</w:t>
      </w:r>
      <w:r w:rsidRPr="00572E2E">
        <w:rPr>
          <w:rStyle w:val="hps"/>
          <w:rFonts w:ascii="Times New Roman" w:hAnsi="Times New Roman"/>
          <w:lang w:val="en-AU"/>
        </w:rPr>
        <w:t xml:space="preserve"> males, </w:t>
      </w:r>
      <w:r w:rsidR="00976EAA" w:rsidRPr="00572E2E">
        <w:rPr>
          <w:rStyle w:val="hps"/>
          <w:rFonts w:ascii="Times New Roman" w:hAnsi="Times New Roman"/>
          <w:lang w:val="en-AU"/>
        </w:rPr>
        <w:t>one female</w:t>
      </w:r>
      <w:r w:rsidRPr="00572E2E">
        <w:rPr>
          <w:rStyle w:val="hps"/>
          <w:rFonts w:ascii="Times New Roman" w:hAnsi="Times New Roman"/>
          <w:lang w:val="en-AU"/>
        </w:rPr>
        <w:t>) we</w:t>
      </w:r>
      <w:r w:rsidR="00976EAA" w:rsidRPr="00572E2E">
        <w:rPr>
          <w:rStyle w:val="hps"/>
          <w:rFonts w:ascii="Times New Roman" w:hAnsi="Times New Roman"/>
          <w:lang w:val="en-AU"/>
        </w:rPr>
        <w:t xml:space="preserve">re collected on 12 substrates (nine </w:t>
      </w:r>
      <w:r w:rsidR="007C3110">
        <w:rPr>
          <w:rStyle w:val="hps"/>
          <w:rFonts w:ascii="Times New Roman" w:hAnsi="Times New Roman"/>
          <w:lang w:val="en-AU"/>
        </w:rPr>
        <w:t xml:space="preserve">conventional </w:t>
      </w:r>
      <w:r w:rsidR="00976EAA" w:rsidRPr="00572E2E">
        <w:rPr>
          <w:rStyle w:val="hps"/>
          <w:rFonts w:ascii="Times New Roman" w:hAnsi="Times New Roman"/>
          <w:lang w:val="en-AU"/>
        </w:rPr>
        <w:t>paper</w:t>
      </w:r>
      <w:r w:rsidR="007C3110">
        <w:rPr>
          <w:rStyle w:val="hps"/>
          <w:rFonts w:ascii="Times New Roman" w:hAnsi="Times New Roman"/>
          <w:lang w:val="en-AU"/>
        </w:rPr>
        <w:t xml:space="preserve"> substrates</w:t>
      </w:r>
      <w:r w:rsidR="00976EAA" w:rsidRPr="00572E2E">
        <w:rPr>
          <w:rStyle w:val="hps"/>
          <w:rFonts w:ascii="Times New Roman" w:hAnsi="Times New Roman"/>
          <w:lang w:val="en-AU"/>
        </w:rPr>
        <w:t>, one thermal paper, one cardboard paper and one</w:t>
      </w:r>
      <w:r w:rsidRPr="00572E2E">
        <w:rPr>
          <w:rStyle w:val="hps"/>
          <w:rFonts w:ascii="Times New Roman" w:hAnsi="Times New Roman"/>
          <w:lang w:val="en-AU"/>
        </w:rPr>
        <w:t xml:space="preserve"> </w:t>
      </w:r>
      <w:r w:rsidR="00976EAA" w:rsidRPr="00572E2E">
        <w:rPr>
          <w:rStyle w:val="hps"/>
          <w:rFonts w:ascii="Times New Roman" w:hAnsi="Times New Roman"/>
          <w:lang w:val="en-AU"/>
        </w:rPr>
        <w:t>glossy</w:t>
      </w:r>
      <w:r w:rsidRPr="00572E2E">
        <w:rPr>
          <w:rStyle w:val="hps"/>
          <w:rFonts w:ascii="Times New Roman" w:hAnsi="Times New Roman"/>
          <w:lang w:val="en-AU"/>
        </w:rPr>
        <w:t xml:space="preserve"> magazine paper) (Table </w:t>
      </w:r>
      <w:r w:rsidR="00976EAA" w:rsidRPr="00572E2E">
        <w:rPr>
          <w:rStyle w:val="hps"/>
          <w:rFonts w:ascii="Times New Roman" w:hAnsi="Times New Roman"/>
          <w:lang w:val="en-AU"/>
        </w:rPr>
        <w:t>1</w:t>
      </w:r>
      <w:r w:rsidRPr="00572E2E">
        <w:rPr>
          <w:rStyle w:val="hps"/>
          <w:rFonts w:ascii="Times New Roman" w:hAnsi="Times New Roman"/>
          <w:lang w:val="en-AU"/>
        </w:rPr>
        <w:t>)</w:t>
      </w:r>
      <w:r w:rsidR="00F00395" w:rsidRPr="00572E2E">
        <w:rPr>
          <w:rStyle w:val="hps"/>
          <w:rFonts w:ascii="Times New Roman" w:hAnsi="Times New Roman"/>
          <w:lang w:val="en-AU"/>
        </w:rPr>
        <w:t xml:space="preserve">. Two </w:t>
      </w:r>
      <w:r w:rsidR="007C3110">
        <w:rPr>
          <w:rStyle w:val="hps"/>
          <w:rFonts w:ascii="Times New Roman" w:hAnsi="Times New Roman"/>
          <w:lang w:val="en-AU"/>
        </w:rPr>
        <w:t xml:space="preserve">fingermark </w:t>
      </w:r>
      <w:r w:rsidR="00F00395" w:rsidRPr="00572E2E">
        <w:rPr>
          <w:rStyle w:val="hps"/>
          <w:rFonts w:ascii="Times New Roman" w:hAnsi="Times New Roman"/>
          <w:lang w:val="en-AU"/>
        </w:rPr>
        <w:t>ages were considered in this study</w:t>
      </w:r>
      <w:r w:rsidR="007C3110">
        <w:rPr>
          <w:rStyle w:val="hps"/>
          <w:rFonts w:ascii="Times New Roman" w:hAnsi="Times New Roman"/>
          <w:lang w:val="en-AU"/>
        </w:rPr>
        <w:t xml:space="preserve"> ‒ </w:t>
      </w:r>
      <w:r w:rsidR="00F00395" w:rsidRPr="00572E2E">
        <w:rPr>
          <w:rStyle w:val="hps"/>
          <w:rFonts w:ascii="Times New Roman" w:hAnsi="Times New Roman"/>
          <w:lang w:val="en-AU"/>
        </w:rPr>
        <w:t xml:space="preserve">one week and </w:t>
      </w:r>
      <w:r w:rsidR="00FC2F1F" w:rsidRPr="00572E2E">
        <w:rPr>
          <w:rStyle w:val="hps"/>
          <w:rFonts w:ascii="Times New Roman" w:hAnsi="Times New Roman"/>
          <w:lang w:val="en-AU"/>
        </w:rPr>
        <w:t>four months</w:t>
      </w:r>
      <w:r w:rsidR="00000244" w:rsidRPr="00572E2E">
        <w:rPr>
          <w:rStyle w:val="hps"/>
          <w:rFonts w:ascii="Times New Roman" w:hAnsi="Times New Roman"/>
          <w:lang w:val="en-AU"/>
        </w:rPr>
        <w:t xml:space="preserve"> </w:t>
      </w:r>
      <w:r w:rsidR="007C3110">
        <w:rPr>
          <w:rStyle w:val="hps"/>
          <w:rFonts w:ascii="Times New Roman" w:hAnsi="Times New Roman"/>
          <w:lang w:val="en-AU"/>
        </w:rPr>
        <w:t>old ‒</w:t>
      </w:r>
      <w:r w:rsidR="00FC2F1F" w:rsidRPr="00572E2E">
        <w:rPr>
          <w:rStyle w:val="hps"/>
          <w:rFonts w:ascii="Times New Roman" w:hAnsi="Times New Roman"/>
          <w:lang w:val="en-AU"/>
        </w:rPr>
        <w:t xml:space="preserve"> and t</w:t>
      </w:r>
      <w:r w:rsidR="00F00395" w:rsidRPr="00572E2E">
        <w:rPr>
          <w:rStyle w:val="hps"/>
          <w:rFonts w:ascii="Times New Roman" w:hAnsi="Times New Roman"/>
          <w:lang w:val="en-AU"/>
        </w:rPr>
        <w:t xml:space="preserve">wo </w:t>
      </w:r>
      <w:r w:rsidR="00C10A3C">
        <w:rPr>
          <w:rStyle w:val="hps"/>
          <w:rFonts w:ascii="Times New Roman" w:hAnsi="Times New Roman"/>
          <w:lang w:val="en-AU"/>
        </w:rPr>
        <w:t>sequential deposition</w:t>
      </w:r>
      <w:r w:rsidR="001F3A74">
        <w:rPr>
          <w:rStyle w:val="hps"/>
          <w:rFonts w:ascii="Times New Roman" w:hAnsi="Times New Roman"/>
          <w:lang w:val="en-AU"/>
        </w:rPr>
        <w:t>s</w:t>
      </w:r>
      <w:r w:rsidR="00C10A3C">
        <w:rPr>
          <w:rStyle w:val="hps"/>
          <w:rFonts w:ascii="Times New Roman" w:hAnsi="Times New Roman"/>
          <w:lang w:val="en-AU"/>
        </w:rPr>
        <w:t xml:space="preserve"> </w:t>
      </w:r>
      <w:r w:rsidR="00F00395" w:rsidRPr="00572E2E">
        <w:rPr>
          <w:rStyle w:val="hps"/>
          <w:rFonts w:ascii="Times New Roman" w:hAnsi="Times New Roman"/>
          <w:lang w:val="en-AU"/>
        </w:rPr>
        <w:t xml:space="preserve">of </w:t>
      </w:r>
      <w:r w:rsidR="00FC2F1F" w:rsidRPr="00572E2E">
        <w:rPr>
          <w:rStyle w:val="hps"/>
          <w:rFonts w:ascii="Times New Roman" w:hAnsi="Times New Roman"/>
          <w:lang w:val="en-AU"/>
        </w:rPr>
        <w:t>two</w:t>
      </w:r>
      <w:r w:rsidR="00F00395" w:rsidRPr="00572E2E">
        <w:rPr>
          <w:rStyle w:val="hps"/>
          <w:rFonts w:ascii="Times New Roman" w:hAnsi="Times New Roman"/>
          <w:lang w:val="en-AU"/>
        </w:rPr>
        <w:t xml:space="preserve"> fingers were collected for each condition</w:t>
      </w:r>
      <w:r w:rsidR="00A33584" w:rsidRPr="00572E2E">
        <w:rPr>
          <w:rStyle w:val="hps"/>
          <w:rFonts w:ascii="Times New Roman" w:hAnsi="Times New Roman"/>
          <w:lang w:val="en-AU"/>
        </w:rPr>
        <w:t xml:space="preserve"> (</w:t>
      </w:r>
      <w:r w:rsidR="007C3110">
        <w:rPr>
          <w:rStyle w:val="hps"/>
          <w:rFonts w:ascii="Times New Roman" w:hAnsi="Times New Roman"/>
          <w:lang w:val="en-AU"/>
        </w:rPr>
        <w:t xml:space="preserve">i.e., a </w:t>
      </w:r>
      <w:r w:rsidR="00A33584" w:rsidRPr="00572E2E">
        <w:rPr>
          <w:rStyle w:val="hps"/>
          <w:rFonts w:ascii="Times New Roman" w:hAnsi="Times New Roman"/>
          <w:lang w:val="en-AU"/>
        </w:rPr>
        <w:t>2x2 array)</w:t>
      </w:r>
      <w:r w:rsidR="00F00395" w:rsidRPr="00572E2E">
        <w:rPr>
          <w:rStyle w:val="hps"/>
          <w:rFonts w:ascii="Times New Roman" w:hAnsi="Times New Roman"/>
          <w:lang w:val="en-AU"/>
        </w:rPr>
        <w:t xml:space="preserve">, leading to a total of 480 fingermark specimens for the </w:t>
      </w:r>
      <w:r w:rsidR="00E64612">
        <w:rPr>
          <w:rStyle w:val="hps"/>
          <w:rFonts w:ascii="Times New Roman" w:hAnsi="Times New Roman"/>
          <w:lang w:val="en-AU"/>
        </w:rPr>
        <w:t>standalone</w:t>
      </w:r>
      <w:r w:rsidR="00E64612" w:rsidRPr="00572E2E">
        <w:rPr>
          <w:rStyle w:val="hps"/>
          <w:rFonts w:ascii="Times New Roman" w:hAnsi="Times New Roman"/>
          <w:lang w:val="en-AU"/>
        </w:rPr>
        <w:t xml:space="preserve"> </w:t>
      </w:r>
      <w:r w:rsidR="00F00395" w:rsidRPr="00572E2E">
        <w:rPr>
          <w:rStyle w:val="hps"/>
          <w:rFonts w:ascii="Times New Roman" w:hAnsi="Times New Roman"/>
          <w:lang w:val="en-AU"/>
        </w:rPr>
        <w:t xml:space="preserve">comparison and the same </w:t>
      </w:r>
      <w:r w:rsidR="007C3110">
        <w:rPr>
          <w:rStyle w:val="hps"/>
          <w:rFonts w:ascii="Times New Roman" w:hAnsi="Times New Roman"/>
          <w:lang w:val="en-AU"/>
        </w:rPr>
        <w:t>number</w:t>
      </w:r>
      <w:r w:rsidR="007C3110" w:rsidRPr="00572E2E">
        <w:rPr>
          <w:rStyle w:val="hps"/>
          <w:rFonts w:ascii="Times New Roman" w:hAnsi="Times New Roman"/>
          <w:lang w:val="en-AU"/>
        </w:rPr>
        <w:t xml:space="preserve"> </w:t>
      </w:r>
      <w:r w:rsidR="00FC2F1F" w:rsidRPr="00572E2E">
        <w:rPr>
          <w:rStyle w:val="hps"/>
          <w:rFonts w:ascii="Times New Roman" w:hAnsi="Times New Roman"/>
          <w:lang w:val="en-AU"/>
        </w:rPr>
        <w:t xml:space="preserve">of marks </w:t>
      </w:r>
      <w:r w:rsidR="00F00395" w:rsidRPr="00572E2E">
        <w:rPr>
          <w:rStyle w:val="hps"/>
          <w:rFonts w:ascii="Times New Roman" w:hAnsi="Times New Roman"/>
          <w:lang w:val="en-AU"/>
        </w:rPr>
        <w:t xml:space="preserve">for the </w:t>
      </w:r>
      <w:r w:rsidR="00976EAA" w:rsidRPr="00572E2E">
        <w:rPr>
          <w:rStyle w:val="hps"/>
          <w:rFonts w:ascii="Times New Roman" w:hAnsi="Times New Roman"/>
          <w:lang w:val="en-AU"/>
        </w:rPr>
        <w:t>in</w:t>
      </w:r>
      <w:r w:rsidR="00F00395" w:rsidRPr="00572E2E">
        <w:rPr>
          <w:rStyle w:val="hps"/>
          <w:rFonts w:ascii="Times New Roman" w:hAnsi="Times New Roman"/>
          <w:lang w:val="en-AU"/>
        </w:rPr>
        <w:t>-sequence comparison</w:t>
      </w:r>
      <w:r w:rsidR="00F00395" w:rsidRPr="00B4514B">
        <w:rPr>
          <w:rStyle w:val="hps"/>
          <w:rFonts w:ascii="Times New Roman" w:hAnsi="Times New Roman"/>
          <w:lang w:val="en-AU"/>
        </w:rPr>
        <w:t>.</w:t>
      </w:r>
      <w:r w:rsidR="00124CAF" w:rsidRPr="00B4514B">
        <w:rPr>
          <w:rStyle w:val="hps"/>
          <w:rFonts w:ascii="Times New Roman" w:hAnsi="Times New Roman"/>
          <w:lang w:val="en-AU"/>
        </w:rPr>
        <w:t xml:space="preserve"> </w:t>
      </w:r>
      <w:r w:rsidR="00B4514B" w:rsidRPr="00B4514B">
        <w:rPr>
          <w:rFonts w:ascii="Times New Roman" w:eastAsia="Calibri" w:hAnsi="Times New Roman"/>
          <w:szCs w:val="24"/>
          <w:lang w:val="en-AU"/>
        </w:rPr>
        <w:t>The choice was made to focus the study on the effect of substrate types, therefore to keep the number of fingermarks specimen to a reasonable amount, only two fingermark appositions were collected per depletion series.</w:t>
      </w:r>
      <w:r w:rsidR="00FC2F1F" w:rsidRPr="00B4514B">
        <w:rPr>
          <w:rStyle w:val="hps"/>
          <w:rFonts w:ascii="Times New Roman" w:hAnsi="Times New Roman"/>
          <w:lang w:val="en-AU"/>
        </w:rPr>
        <w:t xml:space="preserve"> </w:t>
      </w:r>
      <w:r w:rsidR="00350A12" w:rsidRPr="00B4514B">
        <w:rPr>
          <w:rStyle w:val="hps"/>
          <w:rFonts w:ascii="Times New Roman" w:hAnsi="Times New Roman"/>
          <w:lang w:val="en-AU"/>
        </w:rPr>
        <w:t xml:space="preserve">Additionally, </w:t>
      </w:r>
      <w:r w:rsidR="007C3110" w:rsidRPr="00B4514B">
        <w:rPr>
          <w:rStyle w:val="hps"/>
          <w:rFonts w:ascii="Times New Roman" w:hAnsi="Times New Roman"/>
          <w:lang w:val="en-AU"/>
        </w:rPr>
        <w:t xml:space="preserve">fingermarks on </w:t>
      </w:r>
      <w:r w:rsidR="00350A12" w:rsidRPr="00B4514B">
        <w:rPr>
          <w:rStyle w:val="hps"/>
          <w:rFonts w:ascii="Times New Roman" w:hAnsi="Times New Roman"/>
          <w:lang w:val="en-AU"/>
        </w:rPr>
        <w:t>one non-porous</w:t>
      </w:r>
      <w:r w:rsidR="00976EAA" w:rsidRPr="00B4514B">
        <w:rPr>
          <w:rStyle w:val="hps"/>
          <w:rFonts w:ascii="Times New Roman" w:hAnsi="Times New Roman"/>
          <w:lang w:val="en-AU"/>
        </w:rPr>
        <w:t xml:space="preserve"> substrate</w:t>
      </w:r>
      <w:r w:rsidR="00350A12" w:rsidRPr="00B4514B">
        <w:rPr>
          <w:rStyle w:val="hps"/>
          <w:rFonts w:ascii="Times New Roman" w:hAnsi="Times New Roman"/>
          <w:lang w:val="en-AU"/>
        </w:rPr>
        <w:t xml:space="preserve"> (#13 </w:t>
      </w:r>
      <w:r w:rsidR="00976EAA" w:rsidRPr="00B4514B">
        <w:rPr>
          <w:rStyle w:val="hps"/>
          <w:rFonts w:ascii="Times New Roman" w:hAnsi="Times New Roman"/>
          <w:lang w:val="en-AU"/>
        </w:rPr>
        <w:t>–</w:t>
      </w:r>
      <w:r w:rsidR="00350A12" w:rsidRPr="00B4514B">
        <w:rPr>
          <w:rStyle w:val="hps"/>
          <w:rFonts w:ascii="Times New Roman" w:hAnsi="Times New Roman"/>
          <w:lang w:val="en-AU"/>
        </w:rPr>
        <w:t xml:space="preserve"> </w:t>
      </w:r>
      <w:r w:rsidR="00976EAA" w:rsidRPr="00B4514B">
        <w:rPr>
          <w:rStyle w:val="hps"/>
          <w:rFonts w:ascii="Times New Roman" w:hAnsi="Times New Roman"/>
          <w:lang w:val="en-AU"/>
        </w:rPr>
        <w:t>transparent polypropylene</w:t>
      </w:r>
      <w:r w:rsidR="00350A12" w:rsidRPr="00B4514B">
        <w:rPr>
          <w:rStyle w:val="hps"/>
          <w:rFonts w:ascii="Times New Roman" w:hAnsi="Times New Roman"/>
          <w:lang w:val="en-AU"/>
        </w:rPr>
        <w:t xml:space="preserve">) </w:t>
      </w:r>
      <w:r w:rsidR="007C3110" w:rsidRPr="00B4514B">
        <w:rPr>
          <w:rStyle w:val="hps"/>
          <w:rFonts w:ascii="Times New Roman" w:hAnsi="Times New Roman"/>
          <w:lang w:val="en-AU"/>
        </w:rPr>
        <w:t xml:space="preserve">were </w:t>
      </w:r>
      <w:r w:rsidR="00350A12" w:rsidRPr="00572E2E">
        <w:rPr>
          <w:rStyle w:val="hps"/>
          <w:rFonts w:ascii="Times New Roman" w:hAnsi="Times New Roman"/>
          <w:lang w:val="en-AU"/>
        </w:rPr>
        <w:lastRenderedPageBreak/>
        <w:t>also collected in order to assess SMD II</w:t>
      </w:r>
      <w:r w:rsidR="00976EAA" w:rsidRPr="00572E2E">
        <w:rPr>
          <w:rStyle w:val="hps"/>
          <w:rFonts w:ascii="Times New Roman" w:hAnsi="Times New Roman"/>
          <w:lang w:val="en-AU"/>
        </w:rPr>
        <w:t xml:space="preserve"> on a different substrate type</w:t>
      </w:r>
      <w:r w:rsidR="00350A12" w:rsidRPr="00572E2E">
        <w:rPr>
          <w:rStyle w:val="hps"/>
          <w:rFonts w:ascii="Times New Roman" w:hAnsi="Times New Roman"/>
          <w:lang w:val="en-AU"/>
        </w:rPr>
        <w:t>. Res</w:t>
      </w:r>
      <w:r w:rsidR="00976EAA" w:rsidRPr="00572E2E">
        <w:rPr>
          <w:rStyle w:val="hps"/>
          <w:rFonts w:ascii="Times New Roman" w:hAnsi="Times New Roman"/>
          <w:lang w:val="en-AU"/>
        </w:rPr>
        <w:t>ults obtained on that substrate</w:t>
      </w:r>
      <w:r w:rsidR="00350A12" w:rsidRPr="00572E2E">
        <w:rPr>
          <w:rStyle w:val="hps"/>
          <w:rFonts w:ascii="Times New Roman" w:hAnsi="Times New Roman"/>
          <w:lang w:val="en-AU"/>
        </w:rPr>
        <w:t xml:space="preserve"> were not taken into account </w:t>
      </w:r>
      <w:r w:rsidR="00976EAA" w:rsidRPr="00572E2E">
        <w:rPr>
          <w:rStyle w:val="hps"/>
          <w:rFonts w:ascii="Times New Roman" w:hAnsi="Times New Roman"/>
          <w:lang w:val="en-AU"/>
        </w:rPr>
        <w:t xml:space="preserve">for the </w:t>
      </w:r>
      <w:r w:rsidR="007C3110">
        <w:rPr>
          <w:rStyle w:val="hps"/>
          <w:rFonts w:ascii="Times New Roman" w:hAnsi="Times New Roman"/>
          <w:lang w:val="en-AU"/>
        </w:rPr>
        <w:t>comparisons</w:t>
      </w:r>
      <w:r w:rsidR="00350A12" w:rsidRPr="00572E2E">
        <w:rPr>
          <w:rStyle w:val="hps"/>
          <w:rFonts w:ascii="Times New Roman" w:hAnsi="Times New Roman"/>
          <w:lang w:val="en-AU"/>
        </w:rPr>
        <w:t xml:space="preserve"> since PD is not </w:t>
      </w:r>
      <w:r w:rsidR="007C3110">
        <w:rPr>
          <w:rStyle w:val="hps"/>
          <w:rFonts w:ascii="Times New Roman" w:hAnsi="Times New Roman"/>
          <w:lang w:val="en-AU"/>
        </w:rPr>
        <w:t>effective for the detection of</w:t>
      </w:r>
      <w:r w:rsidR="00350A12" w:rsidRPr="00572E2E">
        <w:rPr>
          <w:rStyle w:val="hps"/>
          <w:rFonts w:ascii="Times New Roman" w:hAnsi="Times New Roman"/>
          <w:lang w:val="en-AU"/>
        </w:rPr>
        <w:t xml:space="preserve"> fingermarks on non-porous substrates. However, this substrate act</w:t>
      </w:r>
      <w:r w:rsidR="00000244" w:rsidRPr="00572E2E">
        <w:rPr>
          <w:rStyle w:val="hps"/>
          <w:rFonts w:ascii="Times New Roman" w:hAnsi="Times New Roman"/>
          <w:lang w:val="en-AU"/>
        </w:rPr>
        <w:t>ed</w:t>
      </w:r>
      <w:r w:rsidR="00350A12" w:rsidRPr="00572E2E">
        <w:rPr>
          <w:rStyle w:val="hps"/>
          <w:rFonts w:ascii="Times New Roman" w:hAnsi="Times New Roman"/>
          <w:lang w:val="en-AU"/>
        </w:rPr>
        <w:t xml:space="preserve"> as a control for SMD II performance. </w:t>
      </w:r>
      <w:r w:rsidR="00FC2F1F" w:rsidRPr="00572E2E">
        <w:rPr>
          <w:rStyle w:val="hps"/>
          <w:rFonts w:ascii="Times New Roman" w:hAnsi="Times New Roman"/>
          <w:lang w:val="en-AU"/>
        </w:rPr>
        <w:t>Assessment</w:t>
      </w:r>
      <w:r w:rsidR="00000244" w:rsidRPr="00572E2E">
        <w:rPr>
          <w:rStyle w:val="hps"/>
          <w:rFonts w:ascii="Times New Roman" w:hAnsi="Times New Roman"/>
          <w:lang w:val="en-AU"/>
        </w:rPr>
        <w:t>s</w:t>
      </w:r>
      <w:r w:rsidR="00FC2F1F" w:rsidRPr="00572E2E">
        <w:rPr>
          <w:rStyle w:val="hps"/>
          <w:rFonts w:ascii="Times New Roman" w:hAnsi="Times New Roman"/>
          <w:lang w:val="en-AU"/>
        </w:rPr>
        <w:t xml:space="preserve"> on wetted substrates </w:t>
      </w:r>
      <w:r w:rsidR="00000244" w:rsidRPr="00572E2E">
        <w:rPr>
          <w:rStyle w:val="hps"/>
          <w:rFonts w:ascii="Times New Roman" w:hAnsi="Times New Roman"/>
          <w:lang w:val="en-AU"/>
        </w:rPr>
        <w:t>were</w:t>
      </w:r>
      <w:r w:rsidR="00FC2F1F" w:rsidRPr="00572E2E">
        <w:rPr>
          <w:rStyle w:val="hps"/>
          <w:rFonts w:ascii="Times New Roman" w:hAnsi="Times New Roman"/>
          <w:lang w:val="en-AU"/>
        </w:rPr>
        <w:t xml:space="preserve"> performed </w:t>
      </w:r>
      <w:r w:rsidR="00633B0D" w:rsidRPr="00572E2E">
        <w:rPr>
          <w:rStyle w:val="hps"/>
          <w:rFonts w:ascii="Times New Roman" w:hAnsi="Times New Roman"/>
          <w:lang w:val="en-AU"/>
        </w:rPr>
        <w:t xml:space="preserve">on a smaller set of fingermarks. </w:t>
      </w:r>
      <w:r w:rsidR="007C3110">
        <w:rPr>
          <w:rStyle w:val="hps"/>
          <w:rFonts w:ascii="Times New Roman" w:hAnsi="Times New Roman"/>
          <w:lang w:val="en-AU"/>
        </w:rPr>
        <w:t>In this case, t</w:t>
      </w:r>
      <w:r w:rsidR="00633B0D" w:rsidRPr="00572E2E">
        <w:rPr>
          <w:rStyle w:val="hps"/>
          <w:rFonts w:ascii="Times New Roman" w:hAnsi="Times New Roman"/>
          <w:lang w:val="en-AU"/>
        </w:rPr>
        <w:t xml:space="preserve">hree donors and five substrates were chosen (substrates #1, #3, #7, #10 and #11), </w:t>
      </w:r>
      <w:r w:rsidR="0070281B">
        <w:rPr>
          <w:rStyle w:val="hps"/>
          <w:rFonts w:ascii="Times New Roman" w:hAnsi="Times New Roman"/>
          <w:lang w:val="en-AU"/>
        </w:rPr>
        <w:t xml:space="preserve">and again two </w:t>
      </w:r>
      <w:proofErr w:type="spellStart"/>
      <w:r w:rsidR="0070281B">
        <w:rPr>
          <w:rStyle w:val="hps"/>
          <w:rFonts w:ascii="Times New Roman" w:hAnsi="Times New Roman"/>
          <w:lang w:val="en-AU"/>
        </w:rPr>
        <w:t>sequencial</w:t>
      </w:r>
      <w:proofErr w:type="spellEnd"/>
      <w:r w:rsidR="0070281B">
        <w:rPr>
          <w:rStyle w:val="hps"/>
          <w:rFonts w:ascii="Times New Roman" w:hAnsi="Times New Roman"/>
          <w:lang w:val="en-AU"/>
        </w:rPr>
        <w:t xml:space="preserve"> depositions</w:t>
      </w:r>
      <w:r w:rsidR="0070281B" w:rsidRPr="00572E2E">
        <w:rPr>
          <w:rStyle w:val="hps"/>
          <w:rFonts w:ascii="Times New Roman" w:hAnsi="Times New Roman"/>
          <w:lang w:val="en-AU"/>
        </w:rPr>
        <w:t xml:space="preserve"> of two fingers</w:t>
      </w:r>
      <w:r w:rsidR="0070281B">
        <w:rPr>
          <w:rStyle w:val="hps"/>
          <w:rFonts w:ascii="Times New Roman" w:hAnsi="Times New Roman"/>
          <w:lang w:val="en-AU"/>
        </w:rPr>
        <w:t xml:space="preserve"> were </w:t>
      </w:r>
      <w:r w:rsidR="0070281B" w:rsidRPr="004A0BC4">
        <w:rPr>
          <w:rStyle w:val="hps"/>
          <w:rFonts w:ascii="Times New Roman" w:hAnsi="Times New Roman"/>
          <w:lang w:val="en-AU"/>
        </w:rPr>
        <w:t>collected. Two sets of fingermarks were respectively aged for one day and one week before being immersed in deionised water for one hour. Specimens were then dried at room temperature for two days before processing</w:t>
      </w:r>
      <w:r w:rsidR="00633B0D" w:rsidRPr="004A0BC4">
        <w:rPr>
          <w:rStyle w:val="hps"/>
          <w:rFonts w:ascii="Times New Roman" w:hAnsi="Times New Roman"/>
          <w:lang w:val="en-AU"/>
        </w:rPr>
        <w:t>.</w:t>
      </w:r>
      <w:r w:rsidR="00976EAA" w:rsidRPr="004A0BC4">
        <w:rPr>
          <w:rStyle w:val="hps"/>
          <w:rFonts w:ascii="Times New Roman" w:hAnsi="Times New Roman"/>
          <w:lang w:val="en-AU"/>
        </w:rPr>
        <w:t xml:space="preserve"> A total of 120 fingermarks were thus collected for this last experiment.</w:t>
      </w:r>
      <w:r w:rsidR="0070281B">
        <w:rPr>
          <w:rStyle w:val="hps"/>
          <w:rFonts w:ascii="Times New Roman" w:hAnsi="Times New Roman"/>
          <w:lang w:val="en-AU"/>
        </w:rPr>
        <w:t xml:space="preserve"> </w:t>
      </w:r>
    </w:p>
    <w:p w14:paraId="279CBAAA" w14:textId="0614614A" w:rsidR="00633B0D" w:rsidRPr="00572E2E" w:rsidRDefault="00633B0D" w:rsidP="006F4194">
      <w:pPr>
        <w:pStyle w:val="TAMainText"/>
        <w:ind w:firstLine="0"/>
        <w:rPr>
          <w:rStyle w:val="hps"/>
          <w:rFonts w:ascii="Times New Roman" w:hAnsi="Times New Roman"/>
          <w:lang w:val="en-AU"/>
        </w:rPr>
      </w:pPr>
      <w:r w:rsidRPr="00572E2E">
        <w:rPr>
          <w:rFonts w:ascii="Times New Roman" w:hAnsi="Times New Roman"/>
          <w:lang w:val="en-AU"/>
        </w:rPr>
        <w:t>All fingermark specimens were stored in the dark (</w:t>
      </w:r>
      <w:r w:rsidR="00287B90">
        <w:rPr>
          <w:rFonts w:ascii="Times New Roman" w:hAnsi="Times New Roman"/>
          <w:lang w:val="en-AU"/>
        </w:rPr>
        <w:t xml:space="preserve">office </w:t>
      </w:r>
      <w:r w:rsidRPr="00572E2E">
        <w:rPr>
          <w:rFonts w:ascii="Times New Roman" w:hAnsi="Times New Roman"/>
          <w:lang w:val="en-AU"/>
        </w:rPr>
        <w:t xml:space="preserve">drawer) </w:t>
      </w:r>
      <w:r w:rsidR="008E1D50">
        <w:rPr>
          <w:rFonts w:ascii="Times New Roman" w:hAnsi="Times New Roman"/>
          <w:lang w:val="en-AU"/>
        </w:rPr>
        <w:t xml:space="preserve">under ambient conditions (mean temperature 19.5 ±1 °C, mean relative humidity 54.3 ±15%) </w:t>
      </w:r>
      <w:r w:rsidRPr="00572E2E">
        <w:rPr>
          <w:rFonts w:ascii="Times New Roman" w:hAnsi="Times New Roman"/>
          <w:lang w:val="en-AU"/>
        </w:rPr>
        <w:t>before being processed.</w:t>
      </w:r>
      <w:r w:rsidR="00350A12" w:rsidRPr="00572E2E">
        <w:rPr>
          <w:rFonts w:ascii="Times New Roman" w:hAnsi="Times New Roman"/>
          <w:lang w:val="en-AU"/>
        </w:rPr>
        <w:t xml:space="preserve"> </w:t>
      </w:r>
    </w:p>
    <w:p w14:paraId="42B1D50A" w14:textId="77777777" w:rsidR="00866C5A" w:rsidRPr="00572E2E" w:rsidRDefault="00866C5A" w:rsidP="006F4194">
      <w:pPr>
        <w:pStyle w:val="TAMainText"/>
        <w:ind w:firstLine="0"/>
        <w:rPr>
          <w:rStyle w:val="hps"/>
          <w:rFonts w:ascii="Times New Roman" w:hAnsi="Times New Roman"/>
          <w:lang w:val="en-AU"/>
        </w:rPr>
      </w:pPr>
    </w:p>
    <w:p w14:paraId="3B46ACD6" w14:textId="02700193" w:rsidR="00866C5A" w:rsidRPr="00572E2E" w:rsidRDefault="00866C5A" w:rsidP="001F3A74">
      <w:pPr>
        <w:pStyle w:val="Caption"/>
        <w:spacing w:after="0" w:line="480" w:lineRule="auto"/>
        <w:rPr>
          <w:color w:val="auto"/>
          <w:lang w:val="en-AU"/>
        </w:rPr>
      </w:pPr>
      <w:bookmarkStart w:id="0" w:name="_Toc464754617"/>
      <w:bookmarkStart w:id="1" w:name="_Toc464756460"/>
      <w:bookmarkStart w:id="2" w:name="T21"/>
      <w:r w:rsidRPr="00572E2E">
        <w:rPr>
          <w:b/>
          <w:color w:val="auto"/>
        </w:rPr>
        <w:t xml:space="preserve">Table </w:t>
      </w:r>
      <w:r w:rsidR="00976EAA" w:rsidRPr="00572E2E">
        <w:rPr>
          <w:b/>
          <w:color w:val="auto"/>
        </w:rPr>
        <w:t>1</w:t>
      </w:r>
      <w:r w:rsidRPr="00572E2E">
        <w:rPr>
          <w:b/>
          <w:color w:val="auto"/>
        </w:rPr>
        <w:t>:</w:t>
      </w:r>
      <w:r w:rsidRPr="00572E2E">
        <w:rPr>
          <w:color w:val="auto"/>
        </w:rPr>
        <w:t xml:space="preserve"> </w:t>
      </w:r>
      <w:r w:rsidRPr="00572E2E">
        <w:rPr>
          <w:noProof/>
          <w:color w:val="auto"/>
          <w:lang w:val="en-AU"/>
        </w:rPr>
        <w:t xml:space="preserve">Substrates used </w:t>
      </w:r>
      <w:bookmarkEnd w:id="0"/>
      <w:bookmarkEnd w:id="1"/>
      <w:bookmarkEnd w:id="2"/>
      <w:r w:rsidR="004A5373">
        <w:rPr>
          <w:noProof/>
          <w:color w:val="auto"/>
          <w:lang w:val="en-AU"/>
        </w:rPr>
        <w:t>to compare the effectiveness of SMD II with PD</w:t>
      </w:r>
    </w:p>
    <w:tbl>
      <w:tblPr>
        <w:tblStyle w:val="TableGrid"/>
        <w:tblW w:w="5120" w:type="pct"/>
        <w:tblLook w:val="04A0" w:firstRow="1" w:lastRow="0" w:firstColumn="1" w:lastColumn="0" w:noHBand="0" w:noVBand="1"/>
      </w:tblPr>
      <w:tblGrid>
        <w:gridCol w:w="630"/>
        <w:gridCol w:w="4659"/>
        <w:gridCol w:w="2009"/>
        <w:gridCol w:w="1935"/>
      </w:tblGrid>
      <w:tr w:rsidR="00BA26FD" w:rsidRPr="00572E2E" w14:paraId="27601D54" w14:textId="77777777" w:rsidTr="00976EAA">
        <w:trPr>
          <w:trHeight w:val="495"/>
        </w:trPr>
        <w:tc>
          <w:tcPr>
            <w:tcW w:w="2863" w:type="pct"/>
            <w:gridSpan w:val="2"/>
            <w:vAlign w:val="center"/>
          </w:tcPr>
          <w:p w14:paraId="21615D2B" w14:textId="77777777" w:rsidR="00866C5A" w:rsidRPr="004358A4" w:rsidRDefault="00866C5A" w:rsidP="00976EAA">
            <w:pPr>
              <w:spacing w:after="0"/>
              <w:jc w:val="center"/>
              <w:rPr>
                <w:b/>
              </w:rPr>
            </w:pPr>
            <w:r w:rsidRPr="004358A4">
              <w:rPr>
                <w:b/>
              </w:rPr>
              <w:t>Substrate</w:t>
            </w:r>
          </w:p>
        </w:tc>
        <w:tc>
          <w:tcPr>
            <w:tcW w:w="1088" w:type="pct"/>
            <w:vAlign w:val="center"/>
          </w:tcPr>
          <w:p w14:paraId="2F4002C7" w14:textId="77777777" w:rsidR="00866C5A" w:rsidRPr="004358A4" w:rsidRDefault="00866C5A" w:rsidP="00976EAA">
            <w:pPr>
              <w:spacing w:after="0"/>
              <w:jc w:val="center"/>
              <w:rPr>
                <w:b/>
              </w:rPr>
            </w:pPr>
            <w:r w:rsidRPr="004358A4">
              <w:rPr>
                <w:b/>
              </w:rPr>
              <w:t>Brand</w:t>
            </w:r>
          </w:p>
        </w:tc>
        <w:tc>
          <w:tcPr>
            <w:tcW w:w="1049" w:type="pct"/>
            <w:vAlign w:val="center"/>
          </w:tcPr>
          <w:p w14:paraId="45B7630F" w14:textId="1DF91FAC" w:rsidR="00866C5A" w:rsidRPr="004358A4" w:rsidRDefault="00B071D2" w:rsidP="00976EAA">
            <w:pPr>
              <w:spacing w:after="0"/>
              <w:jc w:val="center"/>
              <w:rPr>
                <w:b/>
              </w:rPr>
            </w:pPr>
            <w:r>
              <w:rPr>
                <w:b/>
              </w:rPr>
              <w:t>Porosity</w:t>
            </w:r>
          </w:p>
        </w:tc>
      </w:tr>
      <w:tr w:rsidR="00BA26FD" w:rsidRPr="00572E2E" w14:paraId="6F0EDB3B" w14:textId="77777777" w:rsidTr="00976EAA">
        <w:trPr>
          <w:trHeight w:val="495"/>
        </w:trPr>
        <w:tc>
          <w:tcPr>
            <w:tcW w:w="341" w:type="pct"/>
            <w:vAlign w:val="center"/>
          </w:tcPr>
          <w:p w14:paraId="2D51E20E" w14:textId="77777777" w:rsidR="00866C5A" w:rsidRPr="004358A4" w:rsidRDefault="00866C5A" w:rsidP="00976EAA">
            <w:pPr>
              <w:spacing w:after="0"/>
              <w:jc w:val="center"/>
            </w:pPr>
            <w:r w:rsidRPr="004358A4">
              <w:t>1</w:t>
            </w:r>
          </w:p>
        </w:tc>
        <w:tc>
          <w:tcPr>
            <w:tcW w:w="2523" w:type="pct"/>
            <w:vAlign w:val="center"/>
          </w:tcPr>
          <w:p w14:paraId="3959F1F4" w14:textId="77777777" w:rsidR="00866C5A" w:rsidRPr="004358A4" w:rsidRDefault="00866C5A" w:rsidP="00976EAA">
            <w:pPr>
              <w:spacing w:after="0"/>
              <w:jc w:val="center"/>
            </w:pPr>
            <w:r w:rsidRPr="004358A4">
              <w:t>White copy paper</w:t>
            </w:r>
          </w:p>
        </w:tc>
        <w:tc>
          <w:tcPr>
            <w:tcW w:w="1088" w:type="pct"/>
            <w:shd w:val="clear" w:color="auto" w:fill="auto"/>
            <w:vAlign w:val="center"/>
          </w:tcPr>
          <w:p w14:paraId="4AA3E054" w14:textId="77777777" w:rsidR="00866C5A" w:rsidRPr="004358A4" w:rsidRDefault="00866C5A" w:rsidP="00976EAA">
            <w:pPr>
              <w:spacing w:after="0"/>
              <w:jc w:val="center"/>
            </w:pPr>
            <w:r w:rsidRPr="004358A4">
              <w:t>Reflex</w:t>
            </w:r>
          </w:p>
        </w:tc>
        <w:tc>
          <w:tcPr>
            <w:tcW w:w="1049" w:type="pct"/>
            <w:vAlign w:val="center"/>
          </w:tcPr>
          <w:p w14:paraId="0BE1C352" w14:textId="77777777" w:rsidR="00866C5A" w:rsidRPr="004358A4" w:rsidRDefault="00866C5A" w:rsidP="00976EAA">
            <w:pPr>
              <w:spacing w:after="0"/>
              <w:jc w:val="center"/>
            </w:pPr>
            <w:r w:rsidRPr="004358A4">
              <w:t>Porous</w:t>
            </w:r>
          </w:p>
        </w:tc>
      </w:tr>
      <w:tr w:rsidR="00BA26FD" w:rsidRPr="00572E2E" w14:paraId="6CA30688" w14:textId="77777777" w:rsidTr="00976EAA">
        <w:trPr>
          <w:trHeight w:val="495"/>
        </w:trPr>
        <w:tc>
          <w:tcPr>
            <w:tcW w:w="341" w:type="pct"/>
            <w:vAlign w:val="center"/>
          </w:tcPr>
          <w:p w14:paraId="27FD5A59" w14:textId="77777777" w:rsidR="00866C5A" w:rsidRPr="004358A4" w:rsidRDefault="00866C5A" w:rsidP="00976EAA">
            <w:pPr>
              <w:spacing w:after="0"/>
              <w:jc w:val="center"/>
            </w:pPr>
            <w:r w:rsidRPr="004358A4">
              <w:t>2</w:t>
            </w:r>
          </w:p>
        </w:tc>
        <w:tc>
          <w:tcPr>
            <w:tcW w:w="2523" w:type="pct"/>
            <w:vAlign w:val="center"/>
          </w:tcPr>
          <w:p w14:paraId="3D7FE22C" w14:textId="77777777" w:rsidR="00866C5A" w:rsidRPr="004358A4" w:rsidRDefault="00866C5A" w:rsidP="00976EAA">
            <w:pPr>
              <w:spacing w:after="0"/>
              <w:jc w:val="center"/>
            </w:pPr>
            <w:r w:rsidRPr="004358A4">
              <w:t>White copy paper</w:t>
            </w:r>
          </w:p>
        </w:tc>
        <w:tc>
          <w:tcPr>
            <w:tcW w:w="1088" w:type="pct"/>
            <w:shd w:val="clear" w:color="auto" w:fill="auto"/>
            <w:vAlign w:val="center"/>
          </w:tcPr>
          <w:p w14:paraId="6E1483A7" w14:textId="77777777" w:rsidR="00866C5A" w:rsidRPr="004358A4" w:rsidRDefault="00866C5A" w:rsidP="00976EAA">
            <w:pPr>
              <w:spacing w:after="0"/>
              <w:jc w:val="center"/>
            </w:pPr>
            <w:r w:rsidRPr="004358A4">
              <w:t>Fuji Xerox</w:t>
            </w:r>
          </w:p>
        </w:tc>
        <w:tc>
          <w:tcPr>
            <w:tcW w:w="1049" w:type="pct"/>
            <w:vAlign w:val="center"/>
          </w:tcPr>
          <w:p w14:paraId="240B9D6C" w14:textId="18F81D0E" w:rsidR="00866C5A" w:rsidRPr="004358A4" w:rsidRDefault="00976EAA" w:rsidP="00976EAA">
            <w:pPr>
              <w:spacing w:after="0"/>
              <w:jc w:val="center"/>
            </w:pPr>
            <w:r w:rsidRPr="004358A4">
              <w:t>Porous</w:t>
            </w:r>
          </w:p>
        </w:tc>
      </w:tr>
      <w:tr w:rsidR="00BA26FD" w:rsidRPr="00572E2E" w14:paraId="3FFF6501" w14:textId="77777777" w:rsidTr="00976EAA">
        <w:trPr>
          <w:trHeight w:val="495"/>
        </w:trPr>
        <w:tc>
          <w:tcPr>
            <w:tcW w:w="341" w:type="pct"/>
            <w:vAlign w:val="center"/>
          </w:tcPr>
          <w:p w14:paraId="453E887E" w14:textId="77777777" w:rsidR="00866C5A" w:rsidRPr="004358A4" w:rsidRDefault="00866C5A" w:rsidP="00976EAA">
            <w:pPr>
              <w:spacing w:after="0"/>
              <w:jc w:val="center"/>
            </w:pPr>
            <w:r w:rsidRPr="004358A4">
              <w:t>3</w:t>
            </w:r>
          </w:p>
        </w:tc>
        <w:tc>
          <w:tcPr>
            <w:tcW w:w="2523" w:type="pct"/>
            <w:vAlign w:val="center"/>
          </w:tcPr>
          <w:p w14:paraId="0B0711A2" w14:textId="77777777" w:rsidR="00866C5A" w:rsidRPr="004358A4" w:rsidRDefault="00866C5A" w:rsidP="00976EAA">
            <w:pPr>
              <w:spacing w:after="0"/>
              <w:jc w:val="center"/>
            </w:pPr>
            <w:r w:rsidRPr="004358A4">
              <w:t>Exercise book paper</w:t>
            </w:r>
          </w:p>
        </w:tc>
        <w:tc>
          <w:tcPr>
            <w:tcW w:w="1088" w:type="pct"/>
            <w:shd w:val="clear" w:color="auto" w:fill="auto"/>
            <w:vAlign w:val="center"/>
          </w:tcPr>
          <w:p w14:paraId="293C2EBF" w14:textId="77777777" w:rsidR="00866C5A" w:rsidRPr="004358A4" w:rsidRDefault="00866C5A" w:rsidP="00976EAA">
            <w:pPr>
              <w:spacing w:after="0"/>
              <w:jc w:val="center"/>
            </w:pPr>
            <w:r w:rsidRPr="004358A4">
              <w:t>Quill</w:t>
            </w:r>
          </w:p>
        </w:tc>
        <w:tc>
          <w:tcPr>
            <w:tcW w:w="1049" w:type="pct"/>
            <w:vAlign w:val="center"/>
          </w:tcPr>
          <w:p w14:paraId="04DA2663" w14:textId="61C641D0" w:rsidR="00866C5A" w:rsidRPr="004358A4" w:rsidRDefault="00976EAA" w:rsidP="00976EAA">
            <w:pPr>
              <w:spacing w:after="0"/>
              <w:jc w:val="center"/>
            </w:pPr>
            <w:r w:rsidRPr="004358A4">
              <w:t>Porous</w:t>
            </w:r>
          </w:p>
        </w:tc>
      </w:tr>
      <w:tr w:rsidR="00BA26FD" w:rsidRPr="00572E2E" w14:paraId="711249AF" w14:textId="77777777" w:rsidTr="00976EAA">
        <w:trPr>
          <w:trHeight w:val="495"/>
        </w:trPr>
        <w:tc>
          <w:tcPr>
            <w:tcW w:w="341" w:type="pct"/>
            <w:vAlign w:val="center"/>
          </w:tcPr>
          <w:p w14:paraId="43D2A451" w14:textId="77777777" w:rsidR="00866C5A" w:rsidRPr="004358A4" w:rsidRDefault="00866C5A" w:rsidP="00976EAA">
            <w:pPr>
              <w:spacing w:after="0"/>
              <w:jc w:val="center"/>
            </w:pPr>
            <w:r w:rsidRPr="004358A4">
              <w:t>4</w:t>
            </w:r>
          </w:p>
        </w:tc>
        <w:tc>
          <w:tcPr>
            <w:tcW w:w="2523" w:type="pct"/>
            <w:vAlign w:val="center"/>
          </w:tcPr>
          <w:p w14:paraId="02F67FD0" w14:textId="77777777" w:rsidR="00866C5A" w:rsidRPr="004358A4" w:rsidRDefault="00866C5A" w:rsidP="00976EAA">
            <w:pPr>
              <w:spacing w:after="0"/>
              <w:jc w:val="center"/>
            </w:pPr>
            <w:r w:rsidRPr="004358A4">
              <w:t>Orange paper</w:t>
            </w:r>
          </w:p>
        </w:tc>
        <w:tc>
          <w:tcPr>
            <w:tcW w:w="1088" w:type="pct"/>
            <w:shd w:val="clear" w:color="auto" w:fill="auto"/>
            <w:vAlign w:val="center"/>
          </w:tcPr>
          <w:p w14:paraId="4591ED82" w14:textId="77777777" w:rsidR="00866C5A" w:rsidRPr="004358A4" w:rsidRDefault="00866C5A" w:rsidP="00976EAA">
            <w:pPr>
              <w:spacing w:after="0"/>
              <w:jc w:val="center"/>
            </w:pPr>
            <w:r w:rsidRPr="004358A4">
              <w:t>Australian Paper</w:t>
            </w:r>
          </w:p>
        </w:tc>
        <w:tc>
          <w:tcPr>
            <w:tcW w:w="1049" w:type="pct"/>
            <w:vAlign w:val="center"/>
          </w:tcPr>
          <w:p w14:paraId="0A516EBF" w14:textId="2BA37DC2" w:rsidR="00866C5A" w:rsidRPr="004358A4" w:rsidRDefault="00976EAA" w:rsidP="00976EAA">
            <w:pPr>
              <w:spacing w:after="0"/>
              <w:jc w:val="center"/>
            </w:pPr>
            <w:r w:rsidRPr="004358A4">
              <w:t>Porous</w:t>
            </w:r>
          </w:p>
        </w:tc>
      </w:tr>
      <w:tr w:rsidR="00BA26FD" w:rsidRPr="00572E2E" w14:paraId="3BB2E5C7" w14:textId="77777777" w:rsidTr="00976EAA">
        <w:trPr>
          <w:trHeight w:val="495"/>
        </w:trPr>
        <w:tc>
          <w:tcPr>
            <w:tcW w:w="341" w:type="pct"/>
            <w:vAlign w:val="center"/>
          </w:tcPr>
          <w:p w14:paraId="65A1B688" w14:textId="77777777" w:rsidR="00866C5A" w:rsidRPr="004358A4" w:rsidRDefault="00866C5A" w:rsidP="00976EAA">
            <w:pPr>
              <w:spacing w:after="0"/>
              <w:jc w:val="center"/>
            </w:pPr>
            <w:r w:rsidRPr="004358A4">
              <w:t>5</w:t>
            </w:r>
          </w:p>
        </w:tc>
        <w:tc>
          <w:tcPr>
            <w:tcW w:w="2523" w:type="pct"/>
            <w:vAlign w:val="center"/>
          </w:tcPr>
          <w:p w14:paraId="07E47845" w14:textId="77777777" w:rsidR="00866C5A" w:rsidRPr="004358A4" w:rsidRDefault="00866C5A" w:rsidP="00976EAA">
            <w:pPr>
              <w:spacing w:after="0"/>
              <w:jc w:val="center"/>
            </w:pPr>
            <w:r w:rsidRPr="004358A4">
              <w:t>Green paper</w:t>
            </w:r>
          </w:p>
        </w:tc>
        <w:tc>
          <w:tcPr>
            <w:tcW w:w="1088" w:type="pct"/>
            <w:shd w:val="clear" w:color="auto" w:fill="auto"/>
            <w:vAlign w:val="center"/>
          </w:tcPr>
          <w:p w14:paraId="62E6A204" w14:textId="77777777" w:rsidR="00866C5A" w:rsidRPr="004358A4" w:rsidRDefault="00866C5A" w:rsidP="00976EAA">
            <w:pPr>
              <w:spacing w:after="0"/>
              <w:jc w:val="center"/>
            </w:pPr>
            <w:r w:rsidRPr="004358A4">
              <w:t>Australian Paper</w:t>
            </w:r>
          </w:p>
        </w:tc>
        <w:tc>
          <w:tcPr>
            <w:tcW w:w="1049" w:type="pct"/>
            <w:vAlign w:val="center"/>
          </w:tcPr>
          <w:p w14:paraId="44E26113" w14:textId="645DEC14" w:rsidR="00866C5A" w:rsidRPr="004358A4" w:rsidRDefault="00976EAA" w:rsidP="00976EAA">
            <w:pPr>
              <w:spacing w:after="0"/>
              <w:jc w:val="center"/>
            </w:pPr>
            <w:r w:rsidRPr="004358A4">
              <w:t>Porous</w:t>
            </w:r>
          </w:p>
        </w:tc>
      </w:tr>
      <w:tr w:rsidR="00BA26FD" w:rsidRPr="00572E2E" w14:paraId="1E16AD59" w14:textId="77777777" w:rsidTr="00976EAA">
        <w:trPr>
          <w:trHeight w:val="495"/>
        </w:trPr>
        <w:tc>
          <w:tcPr>
            <w:tcW w:w="341" w:type="pct"/>
            <w:vAlign w:val="center"/>
          </w:tcPr>
          <w:p w14:paraId="5925CEE5" w14:textId="77777777" w:rsidR="00866C5A" w:rsidRPr="004358A4" w:rsidRDefault="00866C5A" w:rsidP="00976EAA">
            <w:pPr>
              <w:spacing w:after="0"/>
              <w:jc w:val="center"/>
            </w:pPr>
            <w:r w:rsidRPr="004358A4">
              <w:t>6</w:t>
            </w:r>
          </w:p>
        </w:tc>
        <w:tc>
          <w:tcPr>
            <w:tcW w:w="2523" w:type="pct"/>
            <w:vAlign w:val="center"/>
          </w:tcPr>
          <w:p w14:paraId="1A7F0B99" w14:textId="77777777" w:rsidR="00866C5A" w:rsidRPr="004358A4" w:rsidRDefault="00866C5A" w:rsidP="00976EAA">
            <w:pPr>
              <w:spacing w:after="0"/>
              <w:jc w:val="center"/>
            </w:pPr>
            <w:r w:rsidRPr="004358A4">
              <w:t>Grey paper</w:t>
            </w:r>
          </w:p>
        </w:tc>
        <w:tc>
          <w:tcPr>
            <w:tcW w:w="1088" w:type="pct"/>
            <w:shd w:val="clear" w:color="auto" w:fill="auto"/>
            <w:vAlign w:val="center"/>
          </w:tcPr>
          <w:p w14:paraId="16ECAF59" w14:textId="77777777" w:rsidR="00866C5A" w:rsidRPr="004358A4" w:rsidRDefault="00866C5A" w:rsidP="00976EAA">
            <w:pPr>
              <w:spacing w:after="0"/>
              <w:jc w:val="center"/>
            </w:pPr>
            <w:r w:rsidRPr="004358A4">
              <w:t>Australian Paper</w:t>
            </w:r>
          </w:p>
        </w:tc>
        <w:tc>
          <w:tcPr>
            <w:tcW w:w="1049" w:type="pct"/>
            <w:vAlign w:val="center"/>
          </w:tcPr>
          <w:p w14:paraId="110F96BE" w14:textId="50111C52" w:rsidR="00866C5A" w:rsidRPr="004358A4" w:rsidRDefault="00976EAA" w:rsidP="00976EAA">
            <w:pPr>
              <w:spacing w:after="0"/>
              <w:jc w:val="center"/>
            </w:pPr>
            <w:r w:rsidRPr="004358A4">
              <w:t>Porous</w:t>
            </w:r>
          </w:p>
        </w:tc>
      </w:tr>
      <w:tr w:rsidR="00BA26FD" w:rsidRPr="00572E2E" w14:paraId="7FBBBBF2" w14:textId="77777777" w:rsidTr="00976EAA">
        <w:trPr>
          <w:trHeight w:val="495"/>
        </w:trPr>
        <w:tc>
          <w:tcPr>
            <w:tcW w:w="341" w:type="pct"/>
            <w:vAlign w:val="center"/>
          </w:tcPr>
          <w:p w14:paraId="6704FD41" w14:textId="77777777" w:rsidR="00866C5A" w:rsidRPr="004358A4" w:rsidRDefault="00866C5A" w:rsidP="00976EAA">
            <w:pPr>
              <w:spacing w:after="0"/>
              <w:jc w:val="center"/>
            </w:pPr>
            <w:r w:rsidRPr="004358A4">
              <w:t>7</w:t>
            </w:r>
          </w:p>
        </w:tc>
        <w:tc>
          <w:tcPr>
            <w:tcW w:w="2523" w:type="pct"/>
            <w:vAlign w:val="center"/>
          </w:tcPr>
          <w:p w14:paraId="4574A338" w14:textId="77777777" w:rsidR="00866C5A" w:rsidRPr="004358A4" w:rsidRDefault="00866C5A" w:rsidP="00976EAA">
            <w:pPr>
              <w:spacing w:after="0"/>
              <w:jc w:val="center"/>
            </w:pPr>
            <w:r w:rsidRPr="004358A4">
              <w:t>Recycled paper</w:t>
            </w:r>
          </w:p>
        </w:tc>
        <w:tc>
          <w:tcPr>
            <w:tcW w:w="1088" w:type="pct"/>
            <w:shd w:val="clear" w:color="auto" w:fill="auto"/>
            <w:vAlign w:val="center"/>
          </w:tcPr>
          <w:p w14:paraId="26A677CF" w14:textId="77777777" w:rsidR="00866C5A" w:rsidRPr="004358A4" w:rsidRDefault="00866C5A" w:rsidP="00976EAA">
            <w:pPr>
              <w:spacing w:after="0"/>
              <w:jc w:val="center"/>
            </w:pPr>
            <w:r w:rsidRPr="004358A4">
              <w:t>Evolve</w:t>
            </w:r>
          </w:p>
        </w:tc>
        <w:tc>
          <w:tcPr>
            <w:tcW w:w="1049" w:type="pct"/>
            <w:vAlign w:val="center"/>
          </w:tcPr>
          <w:p w14:paraId="5B4EF938" w14:textId="4171E950" w:rsidR="00866C5A" w:rsidRPr="004358A4" w:rsidRDefault="00976EAA" w:rsidP="00976EAA">
            <w:pPr>
              <w:spacing w:after="0"/>
              <w:jc w:val="center"/>
            </w:pPr>
            <w:r w:rsidRPr="004358A4">
              <w:t>Porous</w:t>
            </w:r>
          </w:p>
        </w:tc>
      </w:tr>
      <w:tr w:rsidR="00BA26FD" w:rsidRPr="00572E2E" w14:paraId="48B23FC6" w14:textId="77777777" w:rsidTr="00976EAA">
        <w:trPr>
          <w:trHeight w:val="495"/>
        </w:trPr>
        <w:tc>
          <w:tcPr>
            <w:tcW w:w="341" w:type="pct"/>
            <w:vAlign w:val="center"/>
          </w:tcPr>
          <w:p w14:paraId="6026349D" w14:textId="77777777" w:rsidR="00866C5A" w:rsidRPr="004358A4" w:rsidRDefault="00866C5A" w:rsidP="00976EAA">
            <w:pPr>
              <w:spacing w:after="0"/>
              <w:jc w:val="center"/>
            </w:pPr>
            <w:r w:rsidRPr="004358A4">
              <w:t>8</w:t>
            </w:r>
          </w:p>
        </w:tc>
        <w:tc>
          <w:tcPr>
            <w:tcW w:w="2523" w:type="pct"/>
            <w:vAlign w:val="center"/>
          </w:tcPr>
          <w:p w14:paraId="34BD550F" w14:textId="77777777" w:rsidR="00866C5A" w:rsidRPr="004358A4" w:rsidRDefault="00866C5A" w:rsidP="00976EAA">
            <w:pPr>
              <w:spacing w:after="0"/>
              <w:jc w:val="center"/>
            </w:pPr>
            <w:r w:rsidRPr="004358A4">
              <w:t>Thermal paper</w:t>
            </w:r>
          </w:p>
        </w:tc>
        <w:tc>
          <w:tcPr>
            <w:tcW w:w="1088" w:type="pct"/>
            <w:shd w:val="clear" w:color="auto" w:fill="auto"/>
            <w:vAlign w:val="center"/>
          </w:tcPr>
          <w:p w14:paraId="5E74FB1C" w14:textId="77777777" w:rsidR="00866C5A" w:rsidRPr="004358A4" w:rsidRDefault="00866C5A" w:rsidP="00976EAA">
            <w:pPr>
              <w:spacing w:after="0"/>
              <w:jc w:val="center"/>
            </w:pPr>
            <w:r w:rsidRPr="004358A4">
              <w:t>Non-branded</w:t>
            </w:r>
          </w:p>
        </w:tc>
        <w:tc>
          <w:tcPr>
            <w:tcW w:w="1049" w:type="pct"/>
            <w:vAlign w:val="center"/>
          </w:tcPr>
          <w:p w14:paraId="48D25922" w14:textId="56A35FE3" w:rsidR="00866C5A" w:rsidRPr="004358A4" w:rsidRDefault="00976EAA" w:rsidP="00976EAA">
            <w:pPr>
              <w:spacing w:after="0"/>
              <w:jc w:val="center"/>
            </w:pPr>
            <w:r w:rsidRPr="004358A4">
              <w:t>Porous</w:t>
            </w:r>
          </w:p>
        </w:tc>
      </w:tr>
      <w:tr w:rsidR="00BA26FD" w:rsidRPr="00572E2E" w14:paraId="4801AD48" w14:textId="77777777" w:rsidTr="00976EAA">
        <w:trPr>
          <w:trHeight w:val="495"/>
        </w:trPr>
        <w:tc>
          <w:tcPr>
            <w:tcW w:w="341" w:type="pct"/>
            <w:vAlign w:val="center"/>
          </w:tcPr>
          <w:p w14:paraId="79456146" w14:textId="77777777" w:rsidR="00866C5A" w:rsidRPr="004358A4" w:rsidRDefault="00866C5A" w:rsidP="00976EAA">
            <w:pPr>
              <w:spacing w:after="0"/>
              <w:jc w:val="center"/>
            </w:pPr>
            <w:r w:rsidRPr="004358A4">
              <w:t>9</w:t>
            </w:r>
          </w:p>
        </w:tc>
        <w:tc>
          <w:tcPr>
            <w:tcW w:w="2523" w:type="pct"/>
            <w:vAlign w:val="center"/>
          </w:tcPr>
          <w:p w14:paraId="75B1AC2B" w14:textId="77777777" w:rsidR="00866C5A" w:rsidRPr="004358A4" w:rsidRDefault="00866C5A" w:rsidP="00976EAA">
            <w:pPr>
              <w:spacing w:after="0"/>
              <w:jc w:val="center"/>
            </w:pPr>
            <w:r w:rsidRPr="004358A4">
              <w:t>Newspaper</w:t>
            </w:r>
          </w:p>
        </w:tc>
        <w:tc>
          <w:tcPr>
            <w:tcW w:w="1088" w:type="pct"/>
            <w:shd w:val="clear" w:color="auto" w:fill="auto"/>
            <w:vAlign w:val="center"/>
          </w:tcPr>
          <w:p w14:paraId="3C26E3A2" w14:textId="77777777" w:rsidR="00866C5A" w:rsidRPr="004358A4" w:rsidRDefault="00866C5A" w:rsidP="00976EAA">
            <w:pPr>
              <w:spacing w:after="0"/>
              <w:jc w:val="center"/>
            </w:pPr>
            <w:r w:rsidRPr="004358A4">
              <w:t>Sydney Moring Herald</w:t>
            </w:r>
          </w:p>
        </w:tc>
        <w:tc>
          <w:tcPr>
            <w:tcW w:w="1049" w:type="pct"/>
            <w:vAlign w:val="center"/>
          </w:tcPr>
          <w:p w14:paraId="3AF79AFD" w14:textId="2BF2ED00" w:rsidR="00866C5A" w:rsidRPr="004358A4" w:rsidRDefault="00976EAA" w:rsidP="00976EAA">
            <w:pPr>
              <w:spacing w:after="0"/>
              <w:jc w:val="center"/>
            </w:pPr>
            <w:r w:rsidRPr="004358A4">
              <w:t>Porous</w:t>
            </w:r>
          </w:p>
        </w:tc>
      </w:tr>
      <w:tr w:rsidR="00BA26FD" w:rsidRPr="00572E2E" w14:paraId="1BC6AF7B" w14:textId="77777777" w:rsidTr="00976EAA">
        <w:trPr>
          <w:trHeight w:val="495"/>
        </w:trPr>
        <w:tc>
          <w:tcPr>
            <w:tcW w:w="341" w:type="pct"/>
            <w:vAlign w:val="center"/>
          </w:tcPr>
          <w:p w14:paraId="0361870A" w14:textId="77777777" w:rsidR="00866C5A" w:rsidRPr="004358A4" w:rsidRDefault="00866C5A" w:rsidP="00976EAA">
            <w:pPr>
              <w:spacing w:after="0"/>
              <w:jc w:val="center"/>
            </w:pPr>
            <w:r w:rsidRPr="004358A4">
              <w:t>10</w:t>
            </w:r>
          </w:p>
        </w:tc>
        <w:tc>
          <w:tcPr>
            <w:tcW w:w="2523" w:type="pct"/>
            <w:vAlign w:val="center"/>
          </w:tcPr>
          <w:p w14:paraId="4F8642FA" w14:textId="77777777" w:rsidR="00866C5A" w:rsidRPr="004358A4" w:rsidRDefault="00866C5A" w:rsidP="00976EAA">
            <w:pPr>
              <w:spacing w:after="0"/>
              <w:jc w:val="center"/>
            </w:pPr>
            <w:r w:rsidRPr="004358A4">
              <w:t>Magazine paper</w:t>
            </w:r>
          </w:p>
        </w:tc>
        <w:tc>
          <w:tcPr>
            <w:tcW w:w="1088" w:type="pct"/>
            <w:shd w:val="clear" w:color="auto" w:fill="auto"/>
            <w:vAlign w:val="center"/>
          </w:tcPr>
          <w:p w14:paraId="6CC4616F" w14:textId="77777777" w:rsidR="00866C5A" w:rsidRPr="004358A4" w:rsidRDefault="00866C5A" w:rsidP="00976EAA">
            <w:pPr>
              <w:spacing w:after="0"/>
              <w:jc w:val="center"/>
            </w:pPr>
            <w:r w:rsidRPr="004358A4">
              <w:t>Woolworths</w:t>
            </w:r>
          </w:p>
        </w:tc>
        <w:tc>
          <w:tcPr>
            <w:tcW w:w="1049" w:type="pct"/>
            <w:vAlign w:val="center"/>
          </w:tcPr>
          <w:p w14:paraId="44DADFC0" w14:textId="60819674" w:rsidR="00866C5A" w:rsidRPr="004358A4" w:rsidRDefault="00976EAA" w:rsidP="00976EAA">
            <w:pPr>
              <w:spacing w:after="0"/>
              <w:jc w:val="center"/>
            </w:pPr>
            <w:r w:rsidRPr="004358A4">
              <w:t>Semi-porous</w:t>
            </w:r>
          </w:p>
        </w:tc>
      </w:tr>
      <w:tr w:rsidR="00BA26FD" w:rsidRPr="00572E2E" w14:paraId="71FE52B4" w14:textId="77777777" w:rsidTr="00976EAA">
        <w:trPr>
          <w:trHeight w:val="495"/>
        </w:trPr>
        <w:tc>
          <w:tcPr>
            <w:tcW w:w="341" w:type="pct"/>
            <w:vAlign w:val="center"/>
          </w:tcPr>
          <w:p w14:paraId="3046B649" w14:textId="77777777" w:rsidR="00866C5A" w:rsidRPr="004358A4" w:rsidRDefault="00866C5A" w:rsidP="00976EAA">
            <w:pPr>
              <w:spacing w:after="0"/>
              <w:jc w:val="center"/>
            </w:pPr>
            <w:r w:rsidRPr="004358A4">
              <w:t>11</w:t>
            </w:r>
          </w:p>
        </w:tc>
        <w:tc>
          <w:tcPr>
            <w:tcW w:w="2523" w:type="pct"/>
            <w:vAlign w:val="center"/>
          </w:tcPr>
          <w:p w14:paraId="23CBD5A1" w14:textId="77777777" w:rsidR="00866C5A" w:rsidRPr="004358A4" w:rsidRDefault="00866C5A" w:rsidP="00976EAA">
            <w:pPr>
              <w:spacing w:after="0"/>
              <w:jc w:val="center"/>
            </w:pPr>
            <w:r w:rsidRPr="004358A4">
              <w:t>Brown paper envelope</w:t>
            </w:r>
          </w:p>
        </w:tc>
        <w:tc>
          <w:tcPr>
            <w:tcW w:w="1088" w:type="pct"/>
            <w:shd w:val="clear" w:color="auto" w:fill="auto"/>
            <w:vAlign w:val="center"/>
          </w:tcPr>
          <w:p w14:paraId="5DCF436C" w14:textId="77777777" w:rsidR="00866C5A" w:rsidRPr="004358A4" w:rsidRDefault="00866C5A" w:rsidP="00976EAA">
            <w:pPr>
              <w:spacing w:after="0"/>
              <w:jc w:val="center"/>
            </w:pPr>
            <w:r w:rsidRPr="004358A4">
              <w:t>Non-branded</w:t>
            </w:r>
          </w:p>
        </w:tc>
        <w:tc>
          <w:tcPr>
            <w:tcW w:w="1049" w:type="pct"/>
            <w:vAlign w:val="center"/>
          </w:tcPr>
          <w:p w14:paraId="735A8071" w14:textId="6012C5CA" w:rsidR="00866C5A" w:rsidRPr="004358A4" w:rsidRDefault="00976EAA" w:rsidP="00976EAA">
            <w:pPr>
              <w:spacing w:after="0"/>
              <w:jc w:val="center"/>
            </w:pPr>
            <w:r w:rsidRPr="004358A4">
              <w:t>Porous</w:t>
            </w:r>
          </w:p>
        </w:tc>
      </w:tr>
      <w:tr w:rsidR="00BA26FD" w:rsidRPr="00572E2E" w14:paraId="2F271BC5" w14:textId="77777777" w:rsidTr="00976EAA">
        <w:trPr>
          <w:trHeight w:val="495"/>
        </w:trPr>
        <w:tc>
          <w:tcPr>
            <w:tcW w:w="341" w:type="pct"/>
            <w:vAlign w:val="center"/>
          </w:tcPr>
          <w:p w14:paraId="44B7B3B5" w14:textId="77777777" w:rsidR="00866C5A" w:rsidRPr="004358A4" w:rsidRDefault="00866C5A" w:rsidP="00976EAA">
            <w:pPr>
              <w:spacing w:after="0"/>
              <w:jc w:val="center"/>
            </w:pPr>
            <w:r w:rsidRPr="004358A4">
              <w:t>12</w:t>
            </w:r>
          </w:p>
        </w:tc>
        <w:tc>
          <w:tcPr>
            <w:tcW w:w="2523" w:type="pct"/>
            <w:vAlign w:val="center"/>
          </w:tcPr>
          <w:p w14:paraId="56760B62" w14:textId="77777777" w:rsidR="00866C5A" w:rsidRPr="004358A4" w:rsidRDefault="00866C5A" w:rsidP="00976EAA">
            <w:pPr>
              <w:spacing w:after="0"/>
              <w:jc w:val="center"/>
            </w:pPr>
            <w:r w:rsidRPr="004358A4">
              <w:t>Cardboard</w:t>
            </w:r>
          </w:p>
        </w:tc>
        <w:tc>
          <w:tcPr>
            <w:tcW w:w="1088" w:type="pct"/>
            <w:shd w:val="clear" w:color="auto" w:fill="auto"/>
            <w:vAlign w:val="center"/>
          </w:tcPr>
          <w:p w14:paraId="099F8645" w14:textId="77777777" w:rsidR="00866C5A" w:rsidRPr="004358A4" w:rsidRDefault="00866C5A" w:rsidP="00976EAA">
            <w:pPr>
              <w:spacing w:after="0"/>
              <w:jc w:val="center"/>
            </w:pPr>
            <w:r w:rsidRPr="004358A4">
              <w:t>Officeworks</w:t>
            </w:r>
          </w:p>
        </w:tc>
        <w:tc>
          <w:tcPr>
            <w:tcW w:w="1049" w:type="pct"/>
            <w:vAlign w:val="center"/>
          </w:tcPr>
          <w:p w14:paraId="47EECC79" w14:textId="766B446E" w:rsidR="00866C5A" w:rsidRPr="004358A4" w:rsidRDefault="00976EAA" w:rsidP="00976EAA">
            <w:pPr>
              <w:spacing w:after="0"/>
              <w:jc w:val="center"/>
              <w:rPr>
                <w:b/>
              </w:rPr>
            </w:pPr>
            <w:r w:rsidRPr="004358A4">
              <w:t>Porous</w:t>
            </w:r>
          </w:p>
        </w:tc>
      </w:tr>
      <w:tr w:rsidR="00846285" w:rsidRPr="00572E2E" w14:paraId="5B2A0179" w14:textId="77777777" w:rsidTr="00976EAA">
        <w:trPr>
          <w:trHeight w:val="495"/>
        </w:trPr>
        <w:tc>
          <w:tcPr>
            <w:tcW w:w="341" w:type="pct"/>
            <w:vAlign w:val="center"/>
          </w:tcPr>
          <w:p w14:paraId="55D342FE" w14:textId="1A5701CB" w:rsidR="00676328" w:rsidRPr="004358A4" w:rsidRDefault="00676328" w:rsidP="00976EAA">
            <w:pPr>
              <w:spacing w:after="0"/>
              <w:jc w:val="center"/>
            </w:pPr>
            <w:r w:rsidRPr="004358A4">
              <w:lastRenderedPageBreak/>
              <w:t>13</w:t>
            </w:r>
          </w:p>
        </w:tc>
        <w:tc>
          <w:tcPr>
            <w:tcW w:w="2523" w:type="pct"/>
            <w:vAlign w:val="center"/>
          </w:tcPr>
          <w:p w14:paraId="24BDE1A4" w14:textId="0B785BB2" w:rsidR="00676328" w:rsidRPr="004358A4" w:rsidRDefault="004B2693" w:rsidP="00976EAA">
            <w:pPr>
              <w:spacing w:after="0"/>
              <w:jc w:val="center"/>
            </w:pPr>
            <w:r w:rsidRPr="004358A4">
              <w:t>Transparent polypropylene</w:t>
            </w:r>
          </w:p>
        </w:tc>
        <w:tc>
          <w:tcPr>
            <w:tcW w:w="1088" w:type="pct"/>
            <w:shd w:val="clear" w:color="auto" w:fill="auto"/>
            <w:vAlign w:val="center"/>
          </w:tcPr>
          <w:p w14:paraId="2386227A" w14:textId="67AFDDEB" w:rsidR="00676328" w:rsidRPr="004358A4" w:rsidRDefault="00676328" w:rsidP="00976EAA">
            <w:pPr>
              <w:spacing w:after="0"/>
              <w:jc w:val="center"/>
            </w:pPr>
            <w:proofErr w:type="spellStart"/>
            <w:r w:rsidRPr="004358A4">
              <w:t>J.Burrows</w:t>
            </w:r>
            <w:proofErr w:type="spellEnd"/>
          </w:p>
        </w:tc>
        <w:tc>
          <w:tcPr>
            <w:tcW w:w="1049" w:type="pct"/>
            <w:vAlign w:val="center"/>
          </w:tcPr>
          <w:p w14:paraId="6BE56A40" w14:textId="5E0868E8" w:rsidR="00676328" w:rsidRPr="004358A4" w:rsidRDefault="00676328" w:rsidP="00976EAA">
            <w:pPr>
              <w:spacing w:after="0"/>
              <w:jc w:val="center"/>
            </w:pPr>
            <w:r w:rsidRPr="004358A4">
              <w:t>Non-porous</w:t>
            </w:r>
          </w:p>
        </w:tc>
      </w:tr>
    </w:tbl>
    <w:p w14:paraId="49DFC440" w14:textId="77777777" w:rsidR="00F830D2" w:rsidRPr="00572E2E" w:rsidRDefault="00F830D2" w:rsidP="006F4194">
      <w:pPr>
        <w:pStyle w:val="TAMainText"/>
        <w:ind w:firstLine="0"/>
        <w:rPr>
          <w:rStyle w:val="hps"/>
          <w:rFonts w:ascii="Times New Roman" w:hAnsi="Times New Roman"/>
          <w:lang w:val="en-AU"/>
        </w:rPr>
      </w:pPr>
    </w:p>
    <w:p w14:paraId="2878AD55" w14:textId="12D38E14" w:rsidR="00F830D2" w:rsidRPr="00572E2E" w:rsidRDefault="007E4721" w:rsidP="001F3A74">
      <w:pPr>
        <w:pStyle w:val="TAMainText"/>
        <w:ind w:firstLine="0"/>
        <w:jc w:val="left"/>
        <w:rPr>
          <w:rStyle w:val="hps"/>
          <w:rFonts w:ascii="Times New Roman" w:hAnsi="Times New Roman"/>
          <w:b/>
          <w:lang w:val="en-AU"/>
        </w:rPr>
      </w:pPr>
      <w:r w:rsidRPr="00572E2E">
        <w:rPr>
          <w:rStyle w:val="hps"/>
          <w:rFonts w:ascii="Times New Roman" w:hAnsi="Times New Roman"/>
          <w:b/>
          <w:lang w:val="en-AU"/>
        </w:rPr>
        <w:t>2.</w:t>
      </w:r>
      <w:r w:rsidR="00BC7BAD" w:rsidRPr="00572E2E">
        <w:rPr>
          <w:rStyle w:val="hps"/>
          <w:rFonts w:ascii="Times New Roman" w:hAnsi="Times New Roman"/>
          <w:b/>
          <w:lang w:val="en-AU"/>
        </w:rPr>
        <w:t>3</w:t>
      </w:r>
      <w:r w:rsidRPr="00572E2E">
        <w:rPr>
          <w:rStyle w:val="hps"/>
          <w:rFonts w:ascii="Times New Roman" w:hAnsi="Times New Roman"/>
          <w:b/>
          <w:lang w:val="en-AU"/>
        </w:rPr>
        <w:t xml:space="preserve"> </w:t>
      </w:r>
      <w:r w:rsidR="00F830D2" w:rsidRPr="00572E2E">
        <w:rPr>
          <w:rStyle w:val="hps"/>
          <w:rFonts w:ascii="Times New Roman" w:hAnsi="Times New Roman"/>
          <w:b/>
          <w:lang w:val="en-AU"/>
        </w:rPr>
        <w:t>Processing and recording</w:t>
      </w:r>
    </w:p>
    <w:p w14:paraId="389E66CD" w14:textId="5B7CCB03" w:rsidR="00A33584" w:rsidRPr="00572E2E" w:rsidRDefault="00A33584" w:rsidP="006F4194">
      <w:pPr>
        <w:pStyle w:val="TAMainText"/>
        <w:ind w:firstLine="0"/>
        <w:rPr>
          <w:rStyle w:val="hps"/>
          <w:rFonts w:ascii="Times New Roman" w:hAnsi="Times New Roman"/>
          <w:lang w:val="en-AU"/>
        </w:rPr>
      </w:pPr>
      <w:r w:rsidRPr="00572E2E">
        <w:rPr>
          <w:rStyle w:val="hps"/>
          <w:rFonts w:ascii="Times New Roman" w:hAnsi="Times New Roman"/>
          <w:lang w:val="en-AU"/>
        </w:rPr>
        <w:t xml:space="preserve">For the </w:t>
      </w:r>
      <w:r w:rsidR="004F3860">
        <w:rPr>
          <w:rStyle w:val="hps"/>
          <w:rFonts w:ascii="Times New Roman" w:hAnsi="Times New Roman"/>
          <w:lang w:val="en-AU"/>
        </w:rPr>
        <w:t>stand</w:t>
      </w:r>
      <w:r w:rsidR="00496AB3">
        <w:rPr>
          <w:rStyle w:val="hps"/>
          <w:rFonts w:ascii="Times New Roman" w:hAnsi="Times New Roman"/>
          <w:lang w:val="en-AU"/>
        </w:rPr>
        <w:t xml:space="preserve">alone </w:t>
      </w:r>
      <w:r w:rsidRPr="00572E2E">
        <w:rPr>
          <w:rStyle w:val="hps"/>
          <w:rFonts w:ascii="Times New Roman" w:hAnsi="Times New Roman"/>
          <w:lang w:val="en-AU"/>
        </w:rPr>
        <w:t>comparison</w:t>
      </w:r>
      <w:r w:rsidR="0032171A">
        <w:rPr>
          <w:rStyle w:val="hps"/>
          <w:rFonts w:ascii="Times New Roman" w:hAnsi="Times New Roman"/>
          <w:lang w:val="en-AU"/>
        </w:rPr>
        <w:t xml:space="preserve"> and</w:t>
      </w:r>
      <w:r w:rsidR="001F3A74">
        <w:rPr>
          <w:rStyle w:val="hps"/>
          <w:rFonts w:ascii="Times New Roman" w:hAnsi="Times New Roman"/>
          <w:lang w:val="en-AU"/>
        </w:rPr>
        <w:t xml:space="preserve"> </w:t>
      </w:r>
      <w:r w:rsidRPr="00572E2E">
        <w:rPr>
          <w:rStyle w:val="hps"/>
          <w:rFonts w:ascii="Times New Roman" w:hAnsi="Times New Roman"/>
          <w:lang w:val="en-AU"/>
        </w:rPr>
        <w:t>the wetted substrate experiment, the fingermarks were cut in ha</w:t>
      </w:r>
      <w:r w:rsidR="00D400B1" w:rsidRPr="00572E2E">
        <w:rPr>
          <w:rStyle w:val="hps"/>
          <w:rFonts w:ascii="Times New Roman" w:hAnsi="Times New Roman"/>
          <w:lang w:val="en-AU"/>
        </w:rPr>
        <w:t>lf. Two left and two right half-</w:t>
      </w:r>
      <w:r w:rsidRPr="00572E2E">
        <w:rPr>
          <w:rStyle w:val="hps"/>
          <w:rFonts w:ascii="Times New Roman" w:hAnsi="Times New Roman"/>
          <w:lang w:val="en-AU"/>
        </w:rPr>
        <w:t>fingermarks were processed with</w:t>
      </w:r>
      <w:r w:rsidR="008174A4">
        <w:rPr>
          <w:rStyle w:val="hps"/>
          <w:rFonts w:ascii="Times New Roman" w:hAnsi="Times New Roman"/>
          <w:lang w:val="en-AU"/>
        </w:rPr>
        <w:t xml:space="preserve"> </w:t>
      </w:r>
      <w:r w:rsidRPr="00572E2E">
        <w:rPr>
          <w:rStyle w:val="hps"/>
          <w:rFonts w:ascii="Times New Roman" w:hAnsi="Times New Roman"/>
          <w:lang w:val="en-AU"/>
        </w:rPr>
        <w:t>PD and their respective hal</w:t>
      </w:r>
      <w:r w:rsidR="005626B4" w:rsidRPr="00572E2E">
        <w:rPr>
          <w:rStyle w:val="hps"/>
          <w:rFonts w:ascii="Times New Roman" w:hAnsi="Times New Roman"/>
          <w:lang w:val="en-AU"/>
        </w:rPr>
        <w:t>ves</w:t>
      </w:r>
      <w:r w:rsidRPr="00572E2E">
        <w:rPr>
          <w:rStyle w:val="hps"/>
          <w:rFonts w:ascii="Times New Roman" w:hAnsi="Times New Roman"/>
          <w:lang w:val="en-AU"/>
        </w:rPr>
        <w:t xml:space="preserve"> were processed with SMD II. The procedures described by </w:t>
      </w:r>
      <w:r w:rsidR="00350A12" w:rsidRPr="00572E2E">
        <w:rPr>
          <w:rStyle w:val="hps"/>
          <w:rFonts w:ascii="Times New Roman" w:hAnsi="Times New Roman"/>
          <w:lang w:val="en-AU"/>
        </w:rPr>
        <w:t>de</w:t>
      </w:r>
      <w:r w:rsidR="005626B4" w:rsidRPr="00572E2E">
        <w:rPr>
          <w:rStyle w:val="hps"/>
          <w:rFonts w:ascii="Times New Roman" w:hAnsi="Times New Roman"/>
          <w:lang w:val="en-AU"/>
        </w:rPr>
        <w:t xml:space="preserve"> </w:t>
      </w:r>
      <w:r w:rsidR="00350A12" w:rsidRPr="00572E2E">
        <w:rPr>
          <w:rStyle w:val="hps"/>
          <w:rFonts w:ascii="Times New Roman" w:hAnsi="Times New Roman"/>
          <w:lang w:val="en-AU"/>
        </w:rPr>
        <w:t>la</w:t>
      </w:r>
      <w:r w:rsidR="005626B4" w:rsidRPr="00572E2E">
        <w:rPr>
          <w:rStyle w:val="hps"/>
          <w:rFonts w:ascii="Times New Roman" w:hAnsi="Times New Roman"/>
          <w:lang w:val="en-AU"/>
        </w:rPr>
        <w:t xml:space="preserve"> </w:t>
      </w:r>
      <w:r w:rsidR="00350A12" w:rsidRPr="00572E2E">
        <w:rPr>
          <w:rStyle w:val="hps"/>
          <w:rFonts w:ascii="Times New Roman" w:hAnsi="Times New Roman"/>
          <w:lang w:val="en-AU"/>
        </w:rPr>
        <w:t>Hunty</w:t>
      </w:r>
      <w:r w:rsidR="005626B4" w:rsidRPr="00572E2E">
        <w:rPr>
          <w:rStyle w:val="hps"/>
          <w:rFonts w:ascii="Times New Roman" w:hAnsi="Times New Roman"/>
          <w:lang w:val="en-AU"/>
        </w:rPr>
        <w:t xml:space="preserve"> </w:t>
      </w:r>
      <w:r w:rsidR="00350A12" w:rsidRPr="00572E2E">
        <w:rPr>
          <w:rStyle w:val="hps"/>
          <w:rFonts w:ascii="Times New Roman" w:hAnsi="Times New Roman"/>
          <w:lang w:val="en-AU"/>
        </w:rPr>
        <w:t xml:space="preserve">et al. </w:t>
      </w:r>
      <w:r w:rsidR="00BC190A" w:rsidRPr="00572E2E">
        <w:rPr>
          <w:rStyle w:val="hps"/>
          <w:rFonts w:ascii="Times New Roman" w:hAnsi="Times New Roman"/>
          <w:lang w:val="en-AU"/>
        </w:rPr>
        <w:fldChar w:fldCharType="begin">
          <w:fldData xml:space="preserve">PEVuZE5vdGU+PENpdGU+PEF1dGhvcj5kZSBsYSBIdW50eTwvQXV0aG9yPjxZZWFyPjIwMTU8L1ll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=
</w:fldData>
        </w:fldChar>
      </w:r>
      <w:r w:rsidR="00F1340C">
        <w:rPr>
          <w:rStyle w:val="hps"/>
          <w:rFonts w:ascii="Times New Roman" w:hAnsi="Times New Roman"/>
          <w:lang w:val="en-AU"/>
        </w:rPr>
        <w:instrText xml:space="preserve"> ADDIN EN.CITE </w:instrText>
      </w:r>
      <w:r w:rsidR="00F1340C">
        <w:rPr>
          <w:rStyle w:val="hps"/>
          <w:rFonts w:ascii="Times New Roman" w:hAnsi="Times New Roman"/>
          <w:lang w:val="en-AU"/>
        </w:rPr>
        <w:fldChar w:fldCharType="begin">
          <w:fldData xml:space="preserve">PEVuZE5vdGU+PENpdGU+PEF1dGhvcj5kZSBsYSBIdW50eTwvQXV0aG9yPjxZZWFyPjIwMTU8L1ll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=
</w:fldData>
        </w:fldChar>
      </w:r>
      <w:r w:rsidR="00F1340C">
        <w:rPr>
          <w:rStyle w:val="hps"/>
          <w:rFonts w:ascii="Times New Roman" w:hAnsi="Times New Roman"/>
          <w:lang w:val="en-AU"/>
        </w:rPr>
        <w:instrText xml:space="preserve"> ADDIN EN.CITE.DATA </w:instrText>
      </w:r>
      <w:r w:rsidR="00F1340C">
        <w:rPr>
          <w:rStyle w:val="hps"/>
          <w:rFonts w:ascii="Times New Roman" w:hAnsi="Times New Roman"/>
          <w:lang w:val="en-AU"/>
        </w:rPr>
      </w:r>
      <w:r w:rsidR="00F1340C">
        <w:rPr>
          <w:rStyle w:val="hps"/>
          <w:rFonts w:ascii="Times New Roman" w:hAnsi="Times New Roman"/>
          <w:lang w:val="en-AU"/>
        </w:rPr>
        <w:fldChar w:fldCharType="end"/>
      </w:r>
      <w:r w:rsidR="00BC190A" w:rsidRPr="00572E2E">
        <w:rPr>
          <w:rStyle w:val="hps"/>
          <w:rFonts w:ascii="Times New Roman" w:hAnsi="Times New Roman"/>
          <w:lang w:val="en-AU"/>
        </w:rPr>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8" w:tooltip="de la Hunty, 2018 #3755" w:history="1">
        <w:r w:rsidR="00343F34">
          <w:rPr>
            <w:rStyle w:val="hps"/>
            <w:rFonts w:ascii="Times New Roman" w:hAnsi="Times New Roman"/>
            <w:noProof/>
            <w:lang w:val="en-AU"/>
          </w:rPr>
          <w:t>8</w:t>
        </w:r>
      </w:hyperlink>
      <w:r w:rsidR="00F1340C">
        <w:rPr>
          <w:rStyle w:val="hps"/>
          <w:rFonts w:ascii="Times New Roman" w:hAnsi="Times New Roman"/>
          <w:noProof/>
          <w:lang w:val="en-AU"/>
        </w:rPr>
        <w:t xml:space="preserve">, </w:t>
      </w:r>
      <w:hyperlink w:anchor="_ENREF_23" w:tooltip="de la Hunty, 2015 #3529" w:history="1">
        <w:r w:rsidR="00343F34">
          <w:rPr>
            <w:rStyle w:val="hps"/>
            <w:rFonts w:ascii="Times New Roman" w:hAnsi="Times New Roman"/>
            <w:noProof/>
            <w:lang w:val="en-AU"/>
          </w:rPr>
          <w:t>23</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00D400B1" w:rsidRPr="00572E2E">
        <w:rPr>
          <w:rStyle w:val="hps"/>
          <w:rFonts w:ascii="Times New Roman" w:hAnsi="Times New Roman"/>
          <w:lang w:val="en-AU"/>
        </w:rPr>
        <w:t xml:space="preserve"> </w:t>
      </w:r>
      <w:r w:rsidRPr="00572E2E">
        <w:rPr>
          <w:rStyle w:val="hps"/>
          <w:rFonts w:ascii="Times New Roman" w:hAnsi="Times New Roman"/>
          <w:lang w:val="en-AU"/>
        </w:rPr>
        <w:t xml:space="preserve">and </w:t>
      </w:r>
      <w:r w:rsidR="00350A12" w:rsidRPr="00572E2E">
        <w:rPr>
          <w:rStyle w:val="hps"/>
          <w:rFonts w:ascii="Times New Roman" w:hAnsi="Times New Roman"/>
          <w:lang w:val="en-AU"/>
        </w:rPr>
        <w:t xml:space="preserve">Moret and </w:t>
      </w:r>
      <w:proofErr w:type="spellStart"/>
      <w:r w:rsidR="00350A12" w:rsidRPr="00572E2E">
        <w:rPr>
          <w:rStyle w:val="hps"/>
          <w:rFonts w:ascii="Times New Roman" w:hAnsi="Times New Roman"/>
          <w:lang w:val="en-AU"/>
        </w:rPr>
        <w:t>B</w:t>
      </w:r>
      <w:r w:rsidR="005626B4" w:rsidRPr="00572E2E">
        <w:rPr>
          <w:rStyle w:val="hps"/>
          <w:rFonts w:ascii="Times New Roman" w:hAnsi="Times New Roman"/>
          <w:lang w:val="en-AU"/>
        </w:rPr>
        <w:t>é</w:t>
      </w:r>
      <w:r w:rsidR="00350A12" w:rsidRPr="00572E2E">
        <w:rPr>
          <w:rStyle w:val="hps"/>
          <w:rFonts w:ascii="Times New Roman" w:hAnsi="Times New Roman"/>
          <w:lang w:val="en-AU"/>
        </w:rPr>
        <w:t>cue</w:t>
      </w:r>
      <w:proofErr w:type="spellEnd"/>
      <w:r w:rsidR="00350A12" w:rsidRPr="00572E2E">
        <w:rPr>
          <w:rStyle w:val="hps"/>
          <w:rFonts w:ascii="Times New Roman" w:hAnsi="Times New Roman"/>
          <w:lang w:val="en-AU"/>
        </w:rPr>
        <w:t xml:space="preserve">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&lt;EndNote&gt;&lt;Cite&gt;&lt;Author&gt;Moret&lt;/Author&gt;&lt;Year&gt;2015&lt;/Year&gt;&lt;RecNum&gt;3455&lt;/RecNum&gt;&lt;DisplayText&gt;[18]&lt;/DisplayText&gt;&lt;record&gt;&lt;rec-number&gt;3455&lt;/rec-number&gt;&lt;foreign-keys&gt;&lt;key app="EN" db-id="dpz9rvxpl9dwwdewetqx029l0ettxvxdv5xt" timestamp="1422576404"&gt;3455&lt;/key&gt;&lt;/foreign-keys&gt;&lt;ref-type name="Journal Article"&gt;17&lt;/ref-type&gt;&lt;contributors&gt;&lt;authors&gt;&lt;author&gt;Moret, Sébastien&lt;/author&gt;&lt;author&gt;Bécue, Andy&lt;/author&gt;&lt;/authors&gt;&lt;/contributors&gt;&lt;titles&gt;&lt;title&gt;Single-Metal Deposition for Fingermark Detection—A Simpler and More Efficient Protocol&lt;/title&gt;&lt;secondary-title&gt;Journal of Forensic Identification&lt;/secondary-title&gt;&lt;/titles&gt;&lt;periodical&gt;&lt;full-title&gt;Journal of Forensic Identification&lt;/full-title&gt;&lt;abbr-1&gt;J. For. Ident.&lt;/abbr-1&gt;&lt;/periodical&gt;&lt;pages&gt;118-137&lt;/pages&gt;&lt;volume&gt;65&lt;/volume&gt;&lt;number&gt;2&lt;/number&gt;&lt;dates&gt;&lt;year&gt;2015&lt;/year&gt;&lt;/dates&gt;&lt;urls&gt;&lt;/urls&gt;&lt;/record&gt;&lt;/Cite&gt;&lt;/EndNote&gt;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18" w:tooltip="Moret, 2015 #3455" w:history="1">
        <w:r w:rsidR="00343F34">
          <w:rPr>
            <w:rStyle w:val="hps"/>
            <w:rFonts w:ascii="Times New Roman" w:hAnsi="Times New Roman"/>
            <w:noProof/>
            <w:lang w:val="en-AU"/>
          </w:rPr>
          <w:t>18</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Pr="00572E2E">
        <w:rPr>
          <w:rStyle w:val="hps"/>
          <w:rFonts w:ascii="Times New Roman" w:hAnsi="Times New Roman"/>
          <w:lang w:val="en-AU"/>
        </w:rPr>
        <w:t xml:space="preserve"> were followed</w:t>
      </w:r>
      <w:r w:rsidR="00496AB3">
        <w:rPr>
          <w:rStyle w:val="hps"/>
          <w:rFonts w:ascii="Times New Roman" w:hAnsi="Times New Roman"/>
          <w:lang w:val="en-AU"/>
        </w:rPr>
        <w:t>,</w:t>
      </w:r>
      <w:r w:rsidRPr="00572E2E">
        <w:rPr>
          <w:rStyle w:val="hps"/>
          <w:rFonts w:ascii="Times New Roman" w:hAnsi="Times New Roman"/>
          <w:lang w:val="en-AU"/>
        </w:rPr>
        <w:t xml:space="preserve"> </w:t>
      </w:r>
      <w:r w:rsidR="00517354" w:rsidRPr="00572E2E">
        <w:rPr>
          <w:rStyle w:val="hps"/>
          <w:rFonts w:ascii="Times New Roman" w:hAnsi="Times New Roman"/>
          <w:lang w:val="en-AU"/>
        </w:rPr>
        <w:t>respectively</w:t>
      </w:r>
      <w:r w:rsidR="00496AB3">
        <w:rPr>
          <w:rStyle w:val="hps"/>
          <w:rFonts w:ascii="Times New Roman" w:hAnsi="Times New Roman"/>
          <w:lang w:val="en-AU"/>
        </w:rPr>
        <w:t>,</w:t>
      </w:r>
      <w:r w:rsidR="00517354" w:rsidRPr="00572E2E">
        <w:rPr>
          <w:rStyle w:val="hps"/>
          <w:rFonts w:ascii="Times New Roman" w:hAnsi="Times New Roman"/>
          <w:lang w:val="en-AU"/>
        </w:rPr>
        <w:t xml:space="preserve"> for PD and SMD II without modification</w:t>
      </w:r>
      <w:r w:rsidRPr="00572E2E">
        <w:rPr>
          <w:rStyle w:val="hps"/>
          <w:rFonts w:ascii="Times New Roman" w:hAnsi="Times New Roman"/>
          <w:lang w:val="en-AU"/>
        </w:rPr>
        <w:t xml:space="preserve">. For </w:t>
      </w:r>
      <w:r w:rsidR="00D400B1" w:rsidRPr="00572E2E">
        <w:rPr>
          <w:rStyle w:val="hps"/>
          <w:rFonts w:ascii="Times New Roman" w:hAnsi="Times New Roman"/>
          <w:lang w:val="en-AU"/>
        </w:rPr>
        <w:t>the in</w:t>
      </w:r>
      <w:r w:rsidRPr="00572E2E">
        <w:rPr>
          <w:rStyle w:val="hps"/>
          <w:rFonts w:ascii="Times New Roman" w:hAnsi="Times New Roman"/>
          <w:lang w:val="en-AU"/>
        </w:rPr>
        <w:t>-sequence</w:t>
      </w:r>
      <w:r w:rsidR="005626B4" w:rsidRPr="00572E2E">
        <w:rPr>
          <w:rStyle w:val="hps"/>
          <w:rFonts w:ascii="Times New Roman" w:hAnsi="Times New Roman"/>
          <w:lang w:val="en-AU"/>
        </w:rPr>
        <w:t xml:space="preserve"> experiment</w:t>
      </w:r>
      <w:r w:rsidRPr="00572E2E">
        <w:rPr>
          <w:rStyle w:val="hps"/>
          <w:rFonts w:ascii="Times New Roman" w:hAnsi="Times New Roman"/>
          <w:lang w:val="en-AU"/>
        </w:rPr>
        <w:t xml:space="preserve">, full fingermarks were </w:t>
      </w:r>
      <w:r w:rsidR="00ED520E" w:rsidRPr="00572E2E">
        <w:rPr>
          <w:rStyle w:val="hps"/>
          <w:rFonts w:ascii="Times New Roman" w:hAnsi="Times New Roman"/>
          <w:lang w:val="en-AU"/>
        </w:rPr>
        <w:t>first processed with IND</w:t>
      </w:r>
      <w:r w:rsidR="00496AB3">
        <w:rPr>
          <w:rStyle w:val="hps"/>
          <w:rFonts w:ascii="Times New Roman" w:hAnsi="Times New Roman"/>
          <w:lang w:val="en-AU"/>
        </w:rPr>
        <w:t>-Zn</w:t>
      </w:r>
      <w:r w:rsidR="00ED520E" w:rsidRPr="00572E2E">
        <w:rPr>
          <w:rStyle w:val="hps"/>
          <w:rFonts w:ascii="Times New Roman" w:hAnsi="Times New Roman"/>
          <w:lang w:val="en-AU"/>
        </w:rPr>
        <w:t xml:space="preserve"> </w:t>
      </w:r>
      <w:r w:rsidR="00D400B1" w:rsidRPr="00572E2E">
        <w:rPr>
          <w:rStyle w:val="hps"/>
          <w:rFonts w:ascii="Times New Roman" w:hAnsi="Times New Roman"/>
          <w:lang w:val="en-AU"/>
        </w:rPr>
        <w:t>then</w:t>
      </w:r>
      <w:r w:rsidR="00ED520E" w:rsidRPr="00572E2E">
        <w:rPr>
          <w:rStyle w:val="hps"/>
          <w:rFonts w:ascii="Times New Roman" w:hAnsi="Times New Roman"/>
          <w:lang w:val="en-AU"/>
        </w:rPr>
        <w:t xml:space="preserve"> NIN</w:t>
      </w:r>
      <w:r w:rsidR="00FF5E46" w:rsidRPr="00572E2E">
        <w:rPr>
          <w:rStyle w:val="hps"/>
          <w:rFonts w:ascii="Times New Roman" w:hAnsi="Times New Roman"/>
          <w:lang w:val="en-AU"/>
        </w:rPr>
        <w:t xml:space="preserve"> following </w:t>
      </w:r>
      <w:r w:rsidR="00496AB3">
        <w:rPr>
          <w:rStyle w:val="hps"/>
          <w:rFonts w:ascii="Times New Roman" w:hAnsi="Times New Roman"/>
          <w:lang w:val="en-AU"/>
        </w:rPr>
        <w:t xml:space="preserve">the </w:t>
      </w:r>
      <w:r w:rsidR="00FF5E46" w:rsidRPr="00572E2E">
        <w:rPr>
          <w:rStyle w:val="hps"/>
          <w:rFonts w:ascii="Times New Roman" w:hAnsi="Times New Roman"/>
          <w:lang w:val="en-AU"/>
        </w:rPr>
        <w:t>protocol</w:t>
      </w:r>
      <w:r w:rsidR="00D400B1" w:rsidRPr="00572E2E">
        <w:rPr>
          <w:rStyle w:val="hps"/>
          <w:rFonts w:ascii="Times New Roman" w:hAnsi="Times New Roman"/>
          <w:lang w:val="en-AU"/>
        </w:rPr>
        <w:t>s</w:t>
      </w:r>
      <w:r w:rsidR="00FF5E46" w:rsidRPr="00572E2E">
        <w:rPr>
          <w:rStyle w:val="hps"/>
          <w:rFonts w:ascii="Times New Roman" w:hAnsi="Times New Roman"/>
          <w:lang w:val="en-AU"/>
        </w:rPr>
        <w:t xml:space="preserve"> described by </w:t>
      </w:r>
      <w:proofErr w:type="spellStart"/>
      <w:r w:rsidR="005626B4" w:rsidRPr="00572E2E">
        <w:rPr>
          <w:rStyle w:val="hps"/>
          <w:rFonts w:ascii="Times New Roman" w:hAnsi="Times New Roman"/>
          <w:lang w:val="en-AU"/>
        </w:rPr>
        <w:t>Champod</w:t>
      </w:r>
      <w:proofErr w:type="spellEnd"/>
      <w:r w:rsidR="005626B4" w:rsidRPr="00572E2E">
        <w:rPr>
          <w:rStyle w:val="hps"/>
          <w:rFonts w:ascii="Times New Roman" w:hAnsi="Times New Roman"/>
          <w:lang w:val="en-AU"/>
        </w:rPr>
        <w:t xml:space="preserve"> et al. </w:t>
      </w:r>
      <w:r w:rsidR="00BC190A"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&lt;EndNote&gt;&lt;Cite&gt;&lt;Author&gt;Champod&lt;/Author&gt;&lt;Year&gt;2016&lt;/Year&gt;&lt;RecNum&gt;3727&lt;/RecNum&gt;&lt;DisplayText&gt;[24]&lt;/DisplayText&gt;&lt;record&gt;&lt;rec-number&gt;3727&lt;/rec-number&gt;&lt;foreign-keys&gt;&lt;key app="EN" db-id="dpz9rvxpl9dwwdewetqx029l0ettxvxdv5xt" timestamp="1497595708"&gt;3727&lt;/key&gt;&lt;/foreign-keys&gt;&lt;ref-type name="Book"&gt;6&lt;/ref-type&gt;&lt;contributors&gt;&lt;authors&gt;&lt;author&gt;Champod, C.&lt;/author&gt;&lt;author&gt;Lennard, C.&lt;/author&gt;&lt;author&gt;Margot, P.&lt;/author&gt;&lt;author&gt;Stoilovic, M.&lt;/author&gt;&lt;/authors&gt;&lt;/contributors&gt;&lt;titles&gt;&lt;title&gt;Fingerprints and other Ridge Skin Impressions, Second Edition&lt;/title&gt;&lt;/titles&gt;&lt;dates&gt;&lt;year&gt;2016&lt;/year&gt;&lt;/dates&gt;&lt;pub-location&gt;Boca Raton, FL&lt;/pub-location&gt;&lt;publisher&gt;CRC Press&lt;/publisher&gt;&lt;urls&gt;&lt;/urls&gt;&lt;/record&gt;&lt;/Cite&gt;&lt;/EndNote&gt;</w:instrText>
      </w:r>
      <w:r w:rsidR="00BC190A"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24" w:tooltip="Champod, 2016 #3727" w:history="1">
        <w:r w:rsidR="00343F34">
          <w:rPr>
            <w:rStyle w:val="hps"/>
            <w:rFonts w:ascii="Times New Roman" w:hAnsi="Times New Roman"/>
            <w:noProof/>
            <w:lang w:val="en-AU"/>
          </w:rPr>
          <w:t>24</w:t>
        </w:r>
      </w:hyperlink>
      <w:r w:rsidR="00F1340C">
        <w:rPr>
          <w:rStyle w:val="hps"/>
          <w:rFonts w:ascii="Times New Roman" w:hAnsi="Times New Roman"/>
          <w:noProof/>
          <w:lang w:val="en-AU"/>
        </w:rPr>
        <w:t>]</w:t>
      </w:r>
      <w:r w:rsidR="00BC190A" w:rsidRPr="00572E2E">
        <w:rPr>
          <w:rStyle w:val="hps"/>
          <w:rFonts w:ascii="Times New Roman" w:hAnsi="Times New Roman"/>
          <w:lang w:val="en-AU"/>
        </w:rPr>
        <w:fldChar w:fldCharType="end"/>
      </w:r>
      <w:r w:rsidR="004401A6" w:rsidRPr="00572E2E">
        <w:rPr>
          <w:rStyle w:val="hps"/>
          <w:rFonts w:ascii="Times New Roman" w:hAnsi="Times New Roman"/>
          <w:lang w:val="en-AU"/>
        </w:rPr>
        <w:t>, before being</w:t>
      </w:r>
      <w:r w:rsidR="00ED520E" w:rsidRPr="00572E2E">
        <w:rPr>
          <w:rStyle w:val="hps"/>
          <w:rFonts w:ascii="Times New Roman" w:hAnsi="Times New Roman"/>
          <w:lang w:val="en-AU"/>
        </w:rPr>
        <w:t xml:space="preserve"> cut </w:t>
      </w:r>
      <w:r w:rsidR="00D400B1" w:rsidRPr="00572E2E">
        <w:rPr>
          <w:rStyle w:val="hps"/>
          <w:rFonts w:ascii="Times New Roman" w:hAnsi="Times New Roman"/>
          <w:lang w:val="en-AU"/>
        </w:rPr>
        <w:t xml:space="preserve">in </w:t>
      </w:r>
      <w:r w:rsidR="00496AB3">
        <w:rPr>
          <w:rStyle w:val="hps"/>
          <w:rFonts w:ascii="Times New Roman" w:hAnsi="Times New Roman"/>
          <w:lang w:val="en-AU"/>
        </w:rPr>
        <w:t>half</w:t>
      </w:r>
      <w:r w:rsidR="00496AB3" w:rsidRPr="00572E2E">
        <w:rPr>
          <w:rStyle w:val="hps"/>
          <w:rFonts w:ascii="Times New Roman" w:hAnsi="Times New Roman"/>
          <w:lang w:val="en-AU"/>
        </w:rPr>
        <w:t xml:space="preserve"> </w:t>
      </w:r>
      <w:r w:rsidR="00ED520E" w:rsidRPr="00572E2E">
        <w:rPr>
          <w:rStyle w:val="hps"/>
          <w:rFonts w:ascii="Times New Roman" w:hAnsi="Times New Roman"/>
          <w:lang w:val="en-AU"/>
        </w:rPr>
        <w:t xml:space="preserve">and </w:t>
      </w:r>
      <w:r w:rsidR="00496AB3">
        <w:rPr>
          <w:rStyle w:val="hps"/>
          <w:rFonts w:ascii="Times New Roman" w:hAnsi="Times New Roman"/>
          <w:lang w:val="en-AU"/>
        </w:rPr>
        <w:t xml:space="preserve">the halves </w:t>
      </w:r>
      <w:r w:rsidR="00ED520E" w:rsidRPr="00572E2E">
        <w:rPr>
          <w:rStyle w:val="hps"/>
          <w:rFonts w:ascii="Times New Roman" w:hAnsi="Times New Roman"/>
          <w:lang w:val="en-AU"/>
        </w:rPr>
        <w:t>process</w:t>
      </w:r>
      <w:r w:rsidR="00FF5E46" w:rsidRPr="00572E2E">
        <w:rPr>
          <w:rStyle w:val="hps"/>
          <w:rFonts w:ascii="Times New Roman" w:hAnsi="Times New Roman"/>
          <w:lang w:val="en-AU"/>
        </w:rPr>
        <w:t>ed</w:t>
      </w:r>
      <w:r w:rsidR="00ED520E" w:rsidRPr="00572E2E">
        <w:rPr>
          <w:rStyle w:val="hps"/>
          <w:rFonts w:ascii="Times New Roman" w:hAnsi="Times New Roman"/>
          <w:lang w:val="en-AU"/>
        </w:rPr>
        <w:t xml:space="preserve"> </w:t>
      </w:r>
      <w:r w:rsidR="00BA26FD" w:rsidRPr="00572E2E">
        <w:rPr>
          <w:rStyle w:val="hps"/>
          <w:rFonts w:ascii="Times New Roman" w:hAnsi="Times New Roman"/>
          <w:lang w:val="en-AU"/>
        </w:rPr>
        <w:t xml:space="preserve">either </w:t>
      </w:r>
      <w:r w:rsidR="00ED520E" w:rsidRPr="00572E2E">
        <w:rPr>
          <w:rStyle w:val="hps"/>
          <w:rFonts w:ascii="Times New Roman" w:hAnsi="Times New Roman"/>
          <w:lang w:val="en-AU"/>
        </w:rPr>
        <w:t>with PD or SMD II as described above.</w:t>
      </w:r>
    </w:p>
    <w:p w14:paraId="3F3B6349" w14:textId="0A621417" w:rsidR="00676328" w:rsidRDefault="00676328" w:rsidP="006F4194">
      <w:pPr>
        <w:pStyle w:val="TAMainText"/>
        <w:ind w:firstLine="0"/>
        <w:rPr>
          <w:rStyle w:val="hps"/>
          <w:rFonts w:ascii="Times New Roman" w:hAnsi="Times New Roman"/>
          <w:lang w:val="en-AU"/>
        </w:rPr>
      </w:pPr>
    </w:p>
    <w:p w14:paraId="6FA97F1C" w14:textId="40061A79" w:rsidR="003369A1" w:rsidRDefault="00F67F5E" w:rsidP="006F4194">
      <w:pPr>
        <w:pStyle w:val="TAMainText"/>
        <w:ind w:firstLine="0"/>
        <w:rPr>
          <w:rStyle w:val="hps"/>
          <w:rFonts w:ascii="Times New Roman" w:hAnsi="Times New Roman"/>
          <w:lang w:val="en-AU"/>
        </w:rPr>
      </w:pPr>
      <w:r>
        <w:t xml:space="preserve">Maleic acid, citric acid monohydrate, iron (III) nitrate nonahydrate (ferric nitrate), ammonium iron (II) sulfate hexahydrate (ammonium ferrous sulphate), silver nitrate, hydrogen </w:t>
      </w:r>
      <w:proofErr w:type="spellStart"/>
      <w:r>
        <w:t>tetrachloroaurate</w:t>
      </w:r>
      <w:proofErr w:type="spellEnd"/>
      <w:r>
        <w:t xml:space="preserve"> (III) </w:t>
      </w:r>
      <w:proofErr w:type="spellStart"/>
      <w:r>
        <w:t>trihydrate</w:t>
      </w:r>
      <w:proofErr w:type="spellEnd"/>
      <w:r>
        <w:t>, L-aspartic acid, hydroxylamine hydrochloride, citric acid monohydrate, sodium hydroxide, Tween 20, zinc chloride, ethyl acetate and absolute ethanol were supplied by Chem-Supply Pty Ltd. (Australia) with high purity and were used without further purification. N-</w:t>
      </w:r>
      <w:proofErr w:type="spellStart"/>
      <w:r>
        <w:t>dodecylamine</w:t>
      </w:r>
      <w:proofErr w:type="spellEnd"/>
      <w:r>
        <w:t xml:space="preserve"> acetate was supplied by Optimum Technologies (Australia). Trisodium citrate dihydrate and ninhydrin were provided by Sigma-Aldrich (Australia). 1,2-indanedione was supplied by </w:t>
      </w:r>
      <w:proofErr w:type="spellStart"/>
      <w:r>
        <w:t>RedyChemtech</w:t>
      </w:r>
      <w:proofErr w:type="spellEnd"/>
      <w:r>
        <w:t xml:space="preserve">, acetic acid was provided by RCL </w:t>
      </w:r>
      <w:proofErr w:type="spellStart"/>
      <w:r>
        <w:t>Labscan</w:t>
      </w:r>
      <w:proofErr w:type="spellEnd"/>
      <w:r>
        <w:t xml:space="preserve"> Limited, and HFE-7100 was provided by 3M (Australia).</w:t>
      </w:r>
    </w:p>
    <w:p w14:paraId="30928C95" w14:textId="77777777" w:rsidR="003369A1" w:rsidRPr="00572E2E" w:rsidRDefault="003369A1" w:rsidP="006F4194">
      <w:pPr>
        <w:pStyle w:val="TAMainText"/>
        <w:ind w:firstLine="0"/>
        <w:rPr>
          <w:rStyle w:val="hps"/>
          <w:rFonts w:ascii="Times New Roman" w:hAnsi="Times New Roman"/>
          <w:lang w:val="en-AU"/>
        </w:rPr>
      </w:pPr>
    </w:p>
    <w:p w14:paraId="5D86F21F" w14:textId="519C4A87" w:rsidR="00676328" w:rsidRPr="00572E2E" w:rsidRDefault="00846285" w:rsidP="006F4194">
      <w:pPr>
        <w:pStyle w:val="TAMainText"/>
        <w:ind w:firstLine="0"/>
        <w:rPr>
          <w:rFonts w:ascii="Times New Roman" w:hAnsi="Times New Roman"/>
          <w:lang w:val="en-AU"/>
        </w:rPr>
      </w:pPr>
      <w:r w:rsidRPr="00572E2E">
        <w:rPr>
          <w:rFonts w:ascii="Times New Roman" w:hAnsi="Times New Roman"/>
          <w:lang w:val="en-AU"/>
        </w:rPr>
        <w:t>Fingermarks detected with</w:t>
      </w:r>
      <w:r w:rsidR="004060A5" w:rsidRPr="00572E2E">
        <w:rPr>
          <w:rFonts w:ascii="Times New Roman" w:hAnsi="Times New Roman"/>
          <w:lang w:val="en-AU"/>
        </w:rPr>
        <w:t xml:space="preserve"> IND</w:t>
      </w:r>
      <w:r w:rsidR="00CD5F9F">
        <w:rPr>
          <w:rFonts w:ascii="Times New Roman" w:hAnsi="Times New Roman"/>
          <w:lang w:val="en-AU"/>
        </w:rPr>
        <w:t>-Zn</w:t>
      </w:r>
      <w:r w:rsidR="004060A5" w:rsidRPr="00572E2E">
        <w:rPr>
          <w:rFonts w:ascii="Times New Roman" w:hAnsi="Times New Roman"/>
          <w:lang w:val="en-AU"/>
        </w:rPr>
        <w:t xml:space="preserve"> and NIN were imaged using a </w:t>
      </w:r>
      <w:proofErr w:type="spellStart"/>
      <w:r w:rsidR="004060A5" w:rsidRPr="00572E2E">
        <w:rPr>
          <w:rFonts w:ascii="Times New Roman" w:hAnsi="Times New Roman"/>
          <w:lang w:val="en-AU"/>
        </w:rPr>
        <w:t>Poliview</w:t>
      </w:r>
      <w:proofErr w:type="spellEnd"/>
      <w:r w:rsidR="004060A5" w:rsidRPr="00572E2E">
        <w:rPr>
          <w:rFonts w:ascii="Times New Roman" w:hAnsi="Times New Roman"/>
          <w:lang w:val="en-AU"/>
        </w:rPr>
        <w:t xml:space="preserve"> IV imaging system and a </w:t>
      </w:r>
      <w:proofErr w:type="spellStart"/>
      <w:r w:rsidR="004060A5" w:rsidRPr="00572E2E">
        <w:rPr>
          <w:rFonts w:ascii="Times New Roman" w:hAnsi="Times New Roman"/>
          <w:lang w:val="en-AU"/>
        </w:rPr>
        <w:t>Polilight</w:t>
      </w:r>
      <w:proofErr w:type="spellEnd"/>
      <w:r w:rsidR="004060A5" w:rsidRPr="00572E2E">
        <w:rPr>
          <w:rFonts w:ascii="Times New Roman" w:hAnsi="Times New Roman"/>
          <w:lang w:val="en-AU"/>
        </w:rPr>
        <w:t xml:space="preserve"> PL550XL </w:t>
      </w:r>
      <w:r w:rsidR="007606D1">
        <w:rPr>
          <w:rFonts w:ascii="Times New Roman" w:hAnsi="Times New Roman"/>
          <w:lang w:val="en-AU"/>
        </w:rPr>
        <w:t xml:space="preserve">forensic light source </w:t>
      </w:r>
      <w:r w:rsidR="00BA26FD" w:rsidRPr="00572E2E">
        <w:rPr>
          <w:rFonts w:ascii="Times New Roman" w:hAnsi="Times New Roman"/>
          <w:lang w:val="en-AU"/>
        </w:rPr>
        <w:t>(</w:t>
      </w:r>
      <w:proofErr w:type="spellStart"/>
      <w:r w:rsidR="004060A5" w:rsidRPr="00572E2E">
        <w:rPr>
          <w:rFonts w:ascii="Times New Roman" w:hAnsi="Times New Roman"/>
          <w:lang w:val="en-AU"/>
        </w:rPr>
        <w:t>Rofin</w:t>
      </w:r>
      <w:proofErr w:type="spellEnd"/>
      <w:r w:rsidR="004060A5" w:rsidRPr="00572E2E">
        <w:rPr>
          <w:rFonts w:ascii="Times New Roman" w:hAnsi="Times New Roman"/>
          <w:lang w:val="en-AU"/>
        </w:rPr>
        <w:t xml:space="preserve"> Australia Pty</w:t>
      </w:r>
      <w:r w:rsidR="007606D1">
        <w:rPr>
          <w:rFonts w:ascii="Times New Roman" w:hAnsi="Times New Roman"/>
          <w:lang w:val="en-AU"/>
        </w:rPr>
        <w:t>.</w:t>
      </w:r>
      <w:r w:rsidR="004060A5" w:rsidRPr="00572E2E">
        <w:rPr>
          <w:rFonts w:ascii="Times New Roman" w:hAnsi="Times New Roman"/>
          <w:lang w:val="en-AU"/>
        </w:rPr>
        <w:t xml:space="preserve"> Ltd.</w:t>
      </w:r>
      <w:r w:rsidR="00BA26FD" w:rsidRPr="00572E2E">
        <w:rPr>
          <w:rFonts w:ascii="Times New Roman" w:hAnsi="Times New Roman"/>
          <w:lang w:val="en-AU"/>
        </w:rPr>
        <w:t>).</w:t>
      </w:r>
      <w:r w:rsidR="004060A5" w:rsidRPr="00572E2E">
        <w:rPr>
          <w:rFonts w:ascii="Times New Roman" w:hAnsi="Times New Roman"/>
          <w:lang w:val="en-AU"/>
        </w:rPr>
        <w:t xml:space="preserve"> IND</w:t>
      </w:r>
      <w:r w:rsidR="007606D1">
        <w:rPr>
          <w:rFonts w:ascii="Times New Roman" w:hAnsi="Times New Roman"/>
          <w:lang w:val="en-AU"/>
        </w:rPr>
        <w:t>-Zn</w:t>
      </w:r>
      <w:r w:rsidR="004060A5" w:rsidRPr="00572E2E">
        <w:rPr>
          <w:rFonts w:ascii="Times New Roman" w:hAnsi="Times New Roman"/>
          <w:lang w:val="en-AU"/>
        </w:rPr>
        <w:t xml:space="preserve"> results were recorded under 530 nm excitation in conjunction with a 590 nm band-pass barrier filter</w:t>
      </w:r>
      <w:r w:rsidRPr="00572E2E">
        <w:rPr>
          <w:rFonts w:ascii="Times New Roman" w:hAnsi="Times New Roman"/>
          <w:lang w:val="en-AU"/>
        </w:rPr>
        <w:t>,</w:t>
      </w:r>
      <w:r w:rsidR="004060A5" w:rsidRPr="00572E2E">
        <w:rPr>
          <w:rFonts w:ascii="Times New Roman" w:hAnsi="Times New Roman"/>
          <w:lang w:val="en-AU"/>
        </w:rPr>
        <w:t xml:space="preserve"> and NIN results were recorded under white light. </w:t>
      </w:r>
      <w:r w:rsidR="0086245A" w:rsidRPr="00572E2E">
        <w:rPr>
          <w:rFonts w:ascii="Times New Roman" w:hAnsi="Times New Roman"/>
          <w:lang w:val="en-AU"/>
        </w:rPr>
        <w:t xml:space="preserve">For PD and SMD II, results were scanned using </w:t>
      </w:r>
      <w:r w:rsidR="0086245A" w:rsidRPr="00572E2E">
        <w:rPr>
          <w:rFonts w:ascii="Times New Roman" w:hAnsi="Times New Roman"/>
          <w:lang w:val="en-AU"/>
        </w:rPr>
        <w:lastRenderedPageBreak/>
        <w:t>a Canon 9000F Mark II scanner</w:t>
      </w:r>
      <w:r w:rsidR="00676328" w:rsidRPr="00572E2E">
        <w:rPr>
          <w:rFonts w:ascii="Times New Roman" w:hAnsi="Times New Roman"/>
          <w:lang w:val="en-AU"/>
        </w:rPr>
        <w:t xml:space="preserve"> </w:t>
      </w:r>
      <w:r w:rsidR="0086245A" w:rsidRPr="00572E2E">
        <w:rPr>
          <w:rFonts w:ascii="Times New Roman" w:hAnsi="Times New Roman"/>
          <w:lang w:val="en-AU"/>
        </w:rPr>
        <w:t>at</w:t>
      </w:r>
      <w:r w:rsidR="00676328" w:rsidRPr="00572E2E">
        <w:rPr>
          <w:rFonts w:ascii="Times New Roman" w:hAnsi="Times New Roman"/>
          <w:lang w:val="en-AU"/>
        </w:rPr>
        <w:t xml:space="preserve"> a resolution of 1000 dpi without any digital adjustment</w:t>
      </w:r>
      <w:r w:rsidR="00BA26FD" w:rsidRPr="00572E2E">
        <w:rPr>
          <w:rFonts w:ascii="Times New Roman" w:hAnsi="Times New Roman"/>
          <w:lang w:val="en-AU"/>
        </w:rPr>
        <w:t>s</w:t>
      </w:r>
      <w:r w:rsidR="00676328" w:rsidRPr="00572E2E">
        <w:rPr>
          <w:rFonts w:ascii="Times New Roman" w:hAnsi="Times New Roman"/>
          <w:lang w:val="en-AU"/>
        </w:rPr>
        <w:t xml:space="preserve">. </w:t>
      </w:r>
      <w:r w:rsidR="007606D1">
        <w:rPr>
          <w:rFonts w:ascii="Times New Roman" w:hAnsi="Times New Roman"/>
          <w:lang w:val="en-AU"/>
        </w:rPr>
        <w:t>All recorded i</w:t>
      </w:r>
      <w:r w:rsidR="00676328" w:rsidRPr="00572E2E">
        <w:rPr>
          <w:rFonts w:ascii="Times New Roman" w:hAnsi="Times New Roman"/>
          <w:lang w:val="en-AU"/>
        </w:rPr>
        <w:t xml:space="preserve">mages </w:t>
      </w:r>
      <w:r w:rsidR="007606D1">
        <w:rPr>
          <w:rFonts w:ascii="Times New Roman" w:hAnsi="Times New Roman"/>
          <w:lang w:val="en-AU"/>
        </w:rPr>
        <w:t xml:space="preserve">in this study </w:t>
      </w:r>
      <w:r w:rsidR="00676328" w:rsidRPr="00572E2E">
        <w:rPr>
          <w:rFonts w:ascii="Times New Roman" w:hAnsi="Times New Roman"/>
          <w:lang w:val="en-AU"/>
        </w:rPr>
        <w:t>were exported as Tagged Image File (TIF) format.</w:t>
      </w:r>
    </w:p>
    <w:p w14:paraId="7F8E6284" w14:textId="77777777" w:rsidR="00676328" w:rsidRPr="00572E2E" w:rsidRDefault="00676328" w:rsidP="006F4194">
      <w:pPr>
        <w:pStyle w:val="TAMainText"/>
        <w:ind w:firstLine="0"/>
        <w:rPr>
          <w:rStyle w:val="hps"/>
          <w:rFonts w:ascii="Times New Roman" w:hAnsi="Times New Roman"/>
          <w:lang w:val="en-AU"/>
        </w:rPr>
      </w:pPr>
    </w:p>
    <w:p w14:paraId="64BBE210" w14:textId="79450348" w:rsidR="00F830D2" w:rsidRPr="00572E2E" w:rsidRDefault="007E4721" w:rsidP="001F3A74">
      <w:pPr>
        <w:pStyle w:val="TAMainText"/>
        <w:ind w:firstLine="0"/>
        <w:jc w:val="left"/>
        <w:rPr>
          <w:rStyle w:val="hps"/>
          <w:rFonts w:ascii="Times New Roman" w:hAnsi="Times New Roman"/>
          <w:b/>
          <w:lang w:val="en-AU"/>
        </w:rPr>
      </w:pPr>
      <w:r w:rsidRPr="00572E2E">
        <w:rPr>
          <w:rStyle w:val="hps"/>
          <w:rFonts w:ascii="Times New Roman" w:hAnsi="Times New Roman"/>
          <w:b/>
          <w:lang w:val="en-AU"/>
        </w:rPr>
        <w:t>2.</w:t>
      </w:r>
      <w:r w:rsidR="00BC7BAD" w:rsidRPr="00572E2E">
        <w:rPr>
          <w:rStyle w:val="hps"/>
          <w:rFonts w:ascii="Times New Roman" w:hAnsi="Times New Roman"/>
          <w:b/>
          <w:lang w:val="en-AU"/>
        </w:rPr>
        <w:t>4</w:t>
      </w:r>
      <w:r w:rsidRPr="00572E2E">
        <w:rPr>
          <w:rStyle w:val="hps"/>
          <w:rFonts w:ascii="Times New Roman" w:hAnsi="Times New Roman"/>
          <w:b/>
          <w:lang w:val="en-AU"/>
        </w:rPr>
        <w:t xml:space="preserve"> </w:t>
      </w:r>
      <w:r w:rsidR="00F830D2" w:rsidRPr="00572E2E">
        <w:rPr>
          <w:rStyle w:val="hps"/>
          <w:rFonts w:ascii="Times New Roman" w:hAnsi="Times New Roman"/>
          <w:b/>
          <w:lang w:val="en-AU"/>
        </w:rPr>
        <w:t>Comparison and evaluation</w:t>
      </w:r>
    </w:p>
    <w:p w14:paraId="219E485B" w14:textId="3DA22808" w:rsidR="00F830D2" w:rsidRPr="00572E2E" w:rsidRDefault="0086245A" w:rsidP="006F4194">
      <w:pPr>
        <w:pStyle w:val="TAMainText"/>
        <w:ind w:firstLine="0"/>
        <w:rPr>
          <w:rFonts w:ascii="Times New Roman" w:hAnsi="Times New Roman"/>
          <w:lang w:val="en-AU"/>
        </w:rPr>
      </w:pPr>
      <w:r w:rsidRPr="00572E2E">
        <w:rPr>
          <w:rStyle w:val="hps"/>
          <w:rFonts w:ascii="Times New Roman" w:hAnsi="Times New Roman"/>
          <w:lang w:val="en-AU"/>
        </w:rPr>
        <w:t xml:space="preserve">Each result was </w:t>
      </w:r>
      <w:r w:rsidR="000E7F3B" w:rsidRPr="00572E2E">
        <w:rPr>
          <w:rStyle w:val="hps"/>
          <w:rFonts w:ascii="Times New Roman" w:hAnsi="Times New Roman"/>
          <w:lang w:val="en-AU"/>
        </w:rPr>
        <w:t>evaluated</w:t>
      </w:r>
      <w:r w:rsidRPr="00572E2E">
        <w:rPr>
          <w:rStyle w:val="hps"/>
          <w:rFonts w:ascii="Times New Roman" w:hAnsi="Times New Roman"/>
          <w:lang w:val="en-AU"/>
        </w:rPr>
        <w:t xml:space="preserve"> by three independent assessors </w:t>
      </w:r>
      <w:r w:rsidRPr="00572E2E">
        <w:rPr>
          <w:rFonts w:ascii="Times New Roman" w:hAnsi="Times New Roman"/>
          <w:lang w:val="en-AU"/>
        </w:rPr>
        <w:t xml:space="preserve">not </w:t>
      </w:r>
      <w:r w:rsidR="008B6FFA">
        <w:rPr>
          <w:rFonts w:ascii="Times New Roman" w:hAnsi="Times New Roman"/>
          <w:lang w:val="en-AU"/>
        </w:rPr>
        <w:t xml:space="preserve">otherwise </w:t>
      </w:r>
      <w:r w:rsidRPr="00572E2E">
        <w:rPr>
          <w:rFonts w:ascii="Times New Roman" w:hAnsi="Times New Roman"/>
          <w:lang w:val="en-AU"/>
        </w:rPr>
        <w:t xml:space="preserve">involved in the study. </w:t>
      </w:r>
      <w:r w:rsidR="006B3683" w:rsidRPr="00572E2E">
        <w:rPr>
          <w:rFonts w:ascii="Times New Roman" w:hAnsi="Times New Roman"/>
          <w:lang w:val="en-AU"/>
        </w:rPr>
        <w:t>Images</w:t>
      </w:r>
      <w:r w:rsidRPr="00572E2E">
        <w:rPr>
          <w:rFonts w:ascii="Times New Roman" w:hAnsi="Times New Roman"/>
          <w:lang w:val="en-AU"/>
        </w:rPr>
        <w:t xml:space="preserve"> </w:t>
      </w:r>
      <w:r w:rsidR="00BE557D">
        <w:rPr>
          <w:rFonts w:ascii="Times New Roman" w:hAnsi="Times New Roman"/>
          <w:lang w:val="en-AU"/>
        </w:rPr>
        <w:t xml:space="preserve">presented </w:t>
      </w:r>
      <w:r w:rsidRPr="00572E2E">
        <w:rPr>
          <w:rFonts w:ascii="Times New Roman" w:hAnsi="Times New Roman"/>
          <w:lang w:val="en-AU"/>
        </w:rPr>
        <w:t xml:space="preserve">in a random order were </w:t>
      </w:r>
      <w:r w:rsidR="000E7F3B" w:rsidRPr="00572E2E">
        <w:rPr>
          <w:rFonts w:ascii="Times New Roman" w:hAnsi="Times New Roman"/>
          <w:lang w:val="en-AU"/>
        </w:rPr>
        <w:t>scored</w:t>
      </w:r>
      <w:r w:rsidRPr="00572E2E">
        <w:rPr>
          <w:rFonts w:ascii="Times New Roman" w:hAnsi="Times New Roman"/>
          <w:lang w:val="en-AU"/>
        </w:rPr>
        <w:t xml:space="preserve"> </w:t>
      </w:r>
      <w:r w:rsidR="008B6FFA" w:rsidRPr="00572E2E">
        <w:rPr>
          <w:rFonts w:ascii="Times New Roman" w:hAnsi="Times New Roman"/>
          <w:lang w:val="en-AU"/>
        </w:rPr>
        <w:t xml:space="preserve">from 0 to 4 </w:t>
      </w:r>
      <w:r w:rsidRPr="00572E2E">
        <w:rPr>
          <w:rFonts w:ascii="Times New Roman" w:hAnsi="Times New Roman"/>
          <w:lang w:val="en-AU"/>
        </w:rPr>
        <w:t xml:space="preserve">using the Centre for Applied Science and Technology (CAST) grading scheme </w:t>
      </w:r>
      <w:r w:rsidR="00BC190A" w:rsidRPr="00572E2E">
        <w:rPr>
          <w:rFonts w:ascii="Times New Roman" w:hAnsi="Times New Roman"/>
          <w:lang w:val="en-AU"/>
        </w:rPr>
        <w:fldChar w:fldCharType="begin"/>
      </w:r>
      <w:r w:rsidR="00F1340C">
        <w:rPr>
          <w:rFonts w:ascii="Times New Roman" w:hAnsi="Times New Roman"/>
          <w:lang w:val="en-AU"/>
        </w:rPr>
        <w:instrText xml:space="preserve"> ADDIN EN.CITE &lt;EndNote&gt;&lt;Cite&gt;&lt;Author&gt;Sears&lt;/Author&gt;&lt;Year&gt;2012&lt;/Year&gt;&lt;RecNum&gt;2872&lt;/RecNum&gt;&lt;DisplayText&gt;[25]&lt;/DisplayText&gt;&lt;record&gt;&lt;rec-number&gt;2872&lt;/rec-number&gt;&lt;foreign-keys&gt;&lt;key app="EN" db-id="dpz9rvxpl9dwwdewetqx029l0ettxvxdv5xt" timestamp="1353325290"&gt;2872&lt;/key&gt;&lt;/foreign-keys&gt;&lt;ref-type name="Journal Article"&gt;17&lt;/ref-type&gt;&lt;contributors&gt;&lt;authors&gt;&lt;author&gt;Sears, V. G.&lt;/author&gt;&lt;author&gt;Bleay, S. M.&lt;/author&gt;&lt;author&gt;Bandey, H. L.&lt;/author&gt;&lt;author&gt;Bowman, V. J.&lt;/author&gt;&lt;/authors&gt;&lt;/contributors&gt;&lt;titles&gt;&lt;title&gt;A methodology for finger mark research&lt;/title&gt;&lt;secondary-title&gt;Science &amp;amp; Justice&lt;/secondary-title&gt;&lt;/titles&gt;&lt;periodical&gt;&lt;full-title&gt;Science &amp;amp; Justice&lt;/full-title&gt;&lt;/periodical&gt;&lt;pages&gt;145-160&lt;/pages&gt;&lt;volume&gt;52&lt;/volume&gt;&lt;dates&gt;&lt;year&gt;2012&lt;/year&gt;&lt;/dates&gt;&lt;urls&gt;&lt;/urls&gt;&lt;/record&gt;&lt;/Cite&gt;&lt;/EndNote&gt;</w:instrText>
      </w:r>
      <w:r w:rsidR="00BC190A" w:rsidRPr="00572E2E">
        <w:rPr>
          <w:rFonts w:ascii="Times New Roman" w:hAnsi="Times New Roman"/>
          <w:lang w:val="en-AU"/>
        </w:rPr>
        <w:fldChar w:fldCharType="separate"/>
      </w:r>
      <w:r w:rsidR="00F1340C">
        <w:rPr>
          <w:rFonts w:ascii="Times New Roman" w:hAnsi="Times New Roman"/>
          <w:noProof/>
          <w:lang w:val="en-AU"/>
        </w:rPr>
        <w:t>[</w:t>
      </w:r>
      <w:hyperlink w:anchor="_ENREF_25" w:tooltip="Sears, 2012 #2872" w:history="1">
        <w:r w:rsidR="00343F34">
          <w:rPr>
            <w:rFonts w:ascii="Times New Roman" w:hAnsi="Times New Roman"/>
            <w:noProof/>
            <w:lang w:val="en-AU"/>
          </w:rPr>
          <w:t>25</w:t>
        </w:r>
      </w:hyperlink>
      <w:r w:rsidR="00F1340C">
        <w:rPr>
          <w:rFonts w:ascii="Times New Roman" w:hAnsi="Times New Roman"/>
          <w:noProof/>
          <w:lang w:val="en-AU"/>
        </w:rPr>
        <w:t>]</w:t>
      </w:r>
      <w:r w:rsidR="00BC190A" w:rsidRPr="00572E2E">
        <w:rPr>
          <w:rFonts w:ascii="Times New Roman" w:hAnsi="Times New Roman"/>
          <w:lang w:val="en-AU"/>
        </w:rPr>
        <w:fldChar w:fldCharType="end"/>
      </w:r>
      <w:r w:rsidRPr="00572E2E">
        <w:rPr>
          <w:rFonts w:ascii="Times New Roman" w:hAnsi="Times New Roman"/>
          <w:lang w:val="en-AU"/>
        </w:rPr>
        <w:t xml:space="preserve">. </w:t>
      </w:r>
      <w:r w:rsidR="00BC5B09" w:rsidRPr="00572E2E">
        <w:rPr>
          <w:rFonts w:ascii="Times New Roman" w:hAnsi="Times New Roman"/>
          <w:lang w:val="en-AU"/>
        </w:rPr>
        <w:t xml:space="preserve">To </w:t>
      </w:r>
      <w:r w:rsidR="000E7F3B" w:rsidRPr="00572E2E">
        <w:rPr>
          <w:rFonts w:ascii="Times New Roman" w:hAnsi="Times New Roman"/>
          <w:lang w:val="en-AU"/>
        </w:rPr>
        <w:t>compare</w:t>
      </w:r>
      <w:r w:rsidR="00BC5B09" w:rsidRPr="00572E2E">
        <w:rPr>
          <w:rFonts w:ascii="Times New Roman" w:hAnsi="Times New Roman"/>
          <w:lang w:val="en-AU"/>
        </w:rPr>
        <w:t xml:space="preserve"> the techniques, </w:t>
      </w:r>
      <w:r w:rsidR="008B6FFA">
        <w:rPr>
          <w:rFonts w:ascii="Times New Roman" w:hAnsi="Times New Roman"/>
          <w:lang w:val="en-AU"/>
        </w:rPr>
        <w:t xml:space="preserve">the </w:t>
      </w:r>
      <w:r w:rsidR="00BC5B09" w:rsidRPr="00572E2E">
        <w:rPr>
          <w:rFonts w:ascii="Times New Roman" w:hAnsi="Times New Roman"/>
          <w:lang w:val="en-AU"/>
        </w:rPr>
        <w:t xml:space="preserve">median </w:t>
      </w:r>
      <w:r w:rsidR="006B3683" w:rsidRPr="00572E2E">
        <w:rPr>
          <w:rFonts w:ascii="Times New Roman" w:hAnsi="Times New Roman"/>
          <w:lang w:val="en-AU"/>
        </w:rPr>
        <w:t xml:space="preserve">score for each fingermark </w:t>
      </w:r>
      <w:r w:rsidR="00BC5B09" w:rsidRPr="00572E2E">
        <w:rPr>
          <w:rFonts w:ascii="Times New Roman" w:hAnsi="Times New Roman"/>
          <w:lang w:val="en-AU"/>
        </w:rPr>
        <w:t xml:space="preserve">was </w:t>
      </w:r>
      <w:r w:rsidR="006B3683" w:rsidRPr="00572E2E">
        <w:rPr>
          <w:rFonts w:ascii="Times New Roman" w:hAnsi="Times New Roman"/>
          <w:lang w:val="en-AU"/>
        </w:rPr>
        <w:t>calculated</w:t>
      </w:r>
      <w:r w:rsidR="00BC5B09" w:rsidRPr="00572E2E">
        <w:rPr>
          <w:rFonts w:ascii="Times New Roman" w:hAnsi="Times New Roman"/>
          <w:lang w:val="en-AU"/>
        </w:rPr>
        <w:t xml:space="preserve">. </w:t>
      </w:r>
      <w:r w:rsidR="006B3683" w:rsidRPr="00572E2E">
        <w:rPr>
          <w:rFonts w:ascii="Times New Roman" w:hAnsi="Times New Roman"/>
          <w:lang w:val="en-AU"/>
        </w:rPr>
        <w:t xml:space="preserve">To avoid skewing the results in favour of SMD II, </w:t>
      </w:r>
      <w:r w:rsidR="00BA26FD" w:rsidRPr="00572E2E">
        <w:rPr>
          <w:rFonts w:ascii="Times New Roman" w:hAnsi="Times New Roman"/>
          <w:lang w:val="en-AU"/>
        </w:rPr>
        <w:t xml:space="preserve">fingermarks detected </w:t>
      </w:r>
      <w:r w:rsidR="00BC5B09" w:rsidRPr="00572E2E">
        <w:rPr>
          <w:rFonts w:ascii="Times New Roman" w:hAnsi="Times New Roman"/>
          <w:lang w:val="en-AU"/>
        </w:rPr>
        <w:t>on substrate #13 (non-porous</w:t>
      </w:r>
      <w:r w:rsidR="00BA26FD" w:rsidRPr="00572E2E">
        <w:rPr>
          <w:rFonts w:ascii="Times New Roman" w:hAnsi="Times New Roman"/>
          <w:lang w:val="en-AU"/>
        </w:rPr>
        <w:t xml:space="preserve"> transparent polypropylene</w:t>
      </w:r>
      <w:r w:rsidR="00BC5B09" w:rsidRPr="00572E2E">
        <w:rPr>
          <w:rFonts w:ascii="Times New Roman" w:hAnsi="Times New Roman"/>
          <w:lang w:val="en-AU"/>
        </w:rPr>
        <w:t xml:space="preserve">) were assessed but </w:t>
      </w:r>
      <w:r w:rsidR="008B6FFA">
        <w:rPr>
          <w:rFonts w:ascii="Times New Roman" w:hAnsi="Times New Roman"/>
          <w:lang w:val="en-AU"/>
        </w:rPr>
        <w:t xml:space="preserve">were </w:t>
      </w:r>
      <w:r w:rsidR="00BC5B09" w:rsidRPr="00572E2E">
        <w:rPr>
          <w:rFonts w:ascii="Times New Roman" w:hAnsi="Times New Roman"/>
          <w:lang w:val="en-AU"/>
        </w:rPr>
        <w:t xml:space="preserve">not included in the general </w:t>
      </w:r>
      <w:r w:rsidR="008B6FFA">
        <w:rPr>
          <w:rFonts w:ascii="Times New Roman" w:hAnsi="Times New Roman"/>
          <w:lang w:val="en-AU"/>
        </w:rPr>
        <w:t>comparison</w:t>
      </w:r>
      <w:r w:rsidR="008B6FFA" w:rsidRPr="00572E2E">
        <w:rPr>
          <w:rFonts w:ascii="Times New Roman" w:hAnsi="Times New Roman"/>
          <w:lang w:val="en-AU"/>
        </w:rPr>
        <w:t xml:space="preserve"> </w:t>
      </w:r>
      <w:r w:rsidR="00BC5B09" w:rsidRPr="00572E2E">
        <w:rPr>
          <w:rFonts w:ascii="Times New Roman" w:hAnsi="Times New Roman"/>
          <w:lang w:val="en-AU"/>
        </w:rPr>
        <w:t>of the technique</w:t>
      </w:r>
      <w:r w:rsidR="008B6FFA">
        <w:rPr>
          <w:rFonts w:ascii="Times New Roman" w:hAnsi="Times New Roman"/>
          <w:lang w:val="en-AU"/>
        </w:rPr>
        <w:t>s</w:t>
      </w:r>
      <w:r w:rsidR="000E7F3B" w:rsidRPr="00572E2E">
        <w:rPr>
          <w:rFonts w:ascii="Times New Roman" w:hAnsi="Times New Roman"/>
          <w:lang w:val="en-AU"/>
        </w:rPr>
        <w:t>.</w:t>
      </w:r>
    </w:p>
    <w:p w14:paraId="780788E0" w14:textId="77777777" w:rsidR="00DE49B6" w:rsidRPr="00572E2E" w:rsidRDefault="00DE49B6" w:rsidP="006F4194">
      <w:pPr>
        <w:pStyle w:val="TAMainText"/>
        <w:ind w:firstLine="0"/>
        <w:rPr>
          <w:rStyle w:val="hps"/>
          <w:rFonts w:ascii="Times New Roman" w:hAnsi="Times New Roman"/>
          <w:lang w:val="en-AU"/>
        </w:rPr>
      </w:pPr>
    </w:p>
    <w:p w14:paraId="0A5C4C93" w14:textId="14E45CD4" w:rsidR="002E7FB1" w:rsidRPr="00572E2E" w:rsidRDefault="002E7FB1" w:rsidP="004A0BC4">
      <w:pPr>
        <w:pStyle w:val="TAMainText"/>
        <w:keepNext/>
        <w:numPr>
          <w:ilvl w:val="0"/>
          <w:numId w:val="6"/>
        </w:numPr>
        <w:jc w:val="left"/>
        <w:rPr>
          <w:rFonts w:ascii="Times New Roman" w:hAnsi="Times New Roman"/>
          <w:b/>
          <w:bCs/>
          <w:lang w:val="en-AU"/>
        </w:rPr>
      </w:pPr>
      <w:r w:rsidRPr="00572E2E">
        <w:rPr>
          <w:rFonts w:ascii="Times New Roman" w:hAnsi="Times New Roman"/>
          <w:b/>
          <w:bCs/>
          <w:lang w:val="en-AU"/>
        </w:rPr>
        <w:t>Results</w:t>
      </w:r>
      <w:r w:rsidR="00E2691C" w:rsidRPr="00572E2E">
        <w:rPr>
          <w:rFonts w:ascii="Times New Roman" w:hAnsi="Times New Roman"/>
          <w:b/>
          <w:bCs/>
          <w:lang w:val="en-AU"/>
        </w:rPr>
        <w:t xml:space="preserve"> and discussion</w:t>
      </w:r>
    </w:p>
    <w:p w14:paraId="11F257DB" w14:textId="1D7FA094" w:rsidR="00C45451" w:rsidRPr="00572E2E" w:rsidRDefault="00B63794" w:rsidP="004A0BC4">
      <w:pPr>
        <w:pStyle w:val="TAMainText"/>
        <w:keepNext/>
        <w:ind w:firstLine="0"/>
        <w:rPr>
          <w:rStyle w:val="hps"/>
          <w:rFonts w:ascii="Times New Roman" w:hAnsi="Times New Roman"/>
          <w:lang w:val="en-AU"/>
        </w:rPr>
      </w:pPr>
      <w:r w:rsidRPr="00572E2E">
        <w:rPr>
          <w:rStyle w:val="hps"/>
          <w:rFonts w:ascii="Times New Roman" w:hAnsi="Times New Roman"/>
          <w:lang w:val="en-AU"/>
        </w:rPr>
        <w:t>A total of 1080 fingermark specimen</w:t>
      </w:r>
      <w:r w:rsidR="00113D9C" w:rsidRPr="00572E2E">
        <w:rPr>
          <w:rStyle w:val="hps"/>
          <w:rFonts w:ascii="Times New Roman" w:hAnsi="Times New Roman"/>
          <w:lang w:val="en-AU"/>
        </w:rPr>
        <w:t>s</w:t>
      </w:r>
      <w:r w:rsidR="00BF39C8" w:rsidRPr="00572E2E">
        <w:rPr>
          <w:rStyle w:val="hps"/>
          <w:rFonts w:ascii="Times New Roman" w:hAnsi="Times New Roman"/>
          <w:lang w:val="en-AU"/>
        </w:rPr>
        <w:t xml:space="preserve"> </w:t>
      </w:r>
      <w:r w:rsidR="00113D9C" w:rsidRPr="00572E2E">
        <w:rPr>
          <w:rStyle w:val="hps"/>
          <w:rFonts w:ascii="Times New Roman" w:hAnsi="Times New Roman"/>
          <w:lang w:val="en-AU"/>
        </w:rPr>
        <w:t>were collected and</w:t>
      </w:r>
      <w:r w:rsidR="00BF39C8" w:rsidRPr="00572E2E">
        <w:rPr>
          <w:rStyle w:val="hps"/>
          <w:rFonts w:ascii="Times New Roman" w:hAnsi="Times New Roman"/>
          <w:lang w:val="en-AU"/>
        </w:rPr>
        <w:t xml:space="preserve"> processed</w:t>
      </w:r>
      <w:r w:rsidRPr="00572E2E">
        <w:rPr>
          <w:rStyle w:val="hps"/>
          <w:rFonts w:ascii="Times New Roman" w:hAnsi="Times New Roman"/>
          <w:lang w:val="en-AU"/>
        </w:rPr>
        <w:t xml:space="preserve"> for this study</w:t>
      </w:r>
      <w:r w:rsidR="00BF39C8" w:rsidRPr="00572E2E">
        <w:rPr>
          <w:rStyle w:val="hps"/>
          <w:rFonts w:ascii="Times New Roman" w:hAnsi="Times New Roman"/>
          <w:lang w:val="en-AU"/>
        </w:rPr>
        <w:t xml:space="preserve">. </w:t>
      </w:r>
      <w:r w:rsidR="00FC48C2" w:rsidRPr="00572E2E">
        <w:rPr>
          <w:rStyle w:val="hps"/>
          <w:rFonts w:ascii="Times New Roman" w:hAnsi="Times New Roman"/>
          <w:lang w:val="en-AU"/>
        </w:rPr>
        <w:t xml:space="preserve">PD and SMD II were compared </w:t>
      </w:r>
      <w:r w:rsidR="004F3860">
        <w:rPr>
          <w:rStyle w:val="hps"/>
          <w:rFonts w:ascii="Times New Roman" w:hAnsi="Times New Roman"/>
          <w:lang w:val="en-AU"/>
        </w:rPr>
        <w:t>in</w:t>
      </w:r>
      <w:r w:rsidR="004F3860" w:rsidRPr="00572E2E">
        <w:rPr>
          <w:rStyle w:val="hps"/>
          <w:rFonts w:ascii="Times New Roman" w:hAnsi="Times New Roman"/>
          <w:lang w:val="en-AU"/>
        </w:rPr>
        <w:t xml:space="preserve"> </w:t>
      </w:r>
      <w:r w:rsidR="007E4721" w:rsidRPr="00572E2E">
        <w:rPr>
          <w:rStyle w:val="hps"/>
          <w:rFonts w:ascii="Times New Roman" w:hAnsi="Times New Roman"/>
          <w:lang w:val="en-AU"/>
        </w:rPr>
        <w:t>t</w:t>
      </w:r>
      <w:r w:rsidR="00FC48C2" w:rsidRPr="00572E2E">
        <w:rPr>
          <w:rStyle w:val="hps"/>
          <w:rFonts w:ascii="Times New Roman" w:hAnsi="Times New Roman"/>
          <w:lang w:val="en-AU"/>
        </w:rPr>
        <w:t xml:space="preserve">hree sets of </w:t>
      </w:r>
      <w:r w:rsidR="007E4721" w:rsidRPr="00572E2E">
        <w:rPr>
          <w:rStyle w:val="hps"/>
          <w:rFonts w:ascii="Times New Roman" w:hAnsi="Times New Roman"/>
          <w:lang w:val="en-AU"/>
        </w:rPr>
        <w:t>experiments: as standalone techniques (direct comparison</w:t>
      </w:r>
      <w:r w:rsidR="00BA26FD" w:rsidRPr="00572E2E">
        <w:rPr>
          <w:rStyle w:val="hps"/>
          <w:rFonts w:ascii="Times New Roman" w:hAnsi="Times New Roman"/>
          <w:lang w:val="en-AU"/>
        </w:rPr>
        <w:t xml:space="preserve"> – 480 fingermarks</w:t>
      </w:r>
      <w:r w:rsidR="007E4721" w:rsidRPr="00572E2E">
        <w:rPr>
          <w:rStyle w:val="hps"/>
          <w:rFonts w:ascii="Times New Roman" w:hAnsi="Times New Roman"/>
          <w:lang w:val="en-AU"/>
        </w:rPr>
        <w:t>), in sequence after the application of routine amino acids reagent</w:t>
      </w:r>
      <w:r w:rsidR="00BA26FD" w:rsidRPr="00572E2E">
        <w:rPr>
          <w:rStyle w:val="hps"/>
          <w:rFonts w:ascii="Times New Roman" w:hAnsi="Times New Roman"/>
          <w:lang w:val="en-AU"/>
        </w:rPr>
        <w:t>s</w:t>
      </w:r>
      <w:r w:rsidR="007E4721" w:rsidRPr="00572E2E">
        <w:rPr>
          <w:rStyle w:val="hps"/>
          <w:rFonts w:ascii="Times New Roman" w:hAnsi="Times New Roman"/>
          <w:lang w:val="en-AU"/>
        </w:rPr>
        <w:t xml:space="preserve"> (IND</w:t>
      </w:r>
      <w:r w:rsidR="004F3860">
        <w:rPr>
          <w:rStyle w:val="hps"/>
          <w:rFonts w:ascii="Times New Roman" w:hAnsi="Times New Roman"/>
          <w:lang w:val="en-AU"/>
        </w:rPr>
        <w:t>-Zn</w:t>
      </w:r>
      <w:r w:rsidR="007E4721" w:rsidRPr="00572E2E">
        <w:rPr>
          <w:rStyle w:val="hps"/>
          <w:rFonts w:ascii="Times New Roman" w:hAnsi="Times New Roman"/>
          <w:lang w:val="en-AU"/>
        </w:rPr>
        <w:t xml:space="preserve"> followed by NIN</w:t>
      </w:r>
      <w:r w:rsidR="00BA26FD" w:rsidRPr="00572E2E">
        <w:rPr>
          <w:rStyle w:val="hps"/>
          <w:rFonts w:ascii="Times New Roman" w:hAnsi="Times New Roman"/>
          <w:lang w:val="en-AU"/>
        </w:rPr>
        <w:t xml:space="preserve"> – 480 fingermarks</w:t>
      </w:r>
      <w:r w:rsidR="007E4721" w:rsidRPr="00572E2E">
        <w:rPr>
          <w:rStyle w:val="hps"/>
          <w:rFonts w:ascii="Times New Roman" w:hAnsi="Times New Roman"/>
          <w:lang w:val="en-AU"/>
        </w:rPr>
        <w:t>) and after the substrates ha</w:t>
      </w:r>
      <w:r w:rsidR="004F3860">
        <w:rPr>
          <w:rStyle w:val="hps"/>
          <w:rFonts w:ascii="Times New Roman" w:hAnsi="Times New Roman"/>
          <w:lang w:val="en-AU"/>
        </w:rPr>
        <w:t>d</w:t>
      </w:r>
      <w:r w:rsidR="007E4721" w:rsidRPr="00572E2E">
        <w:rPr>
          <w:rStyle w:val="hps"/>
          <w:rFonts w:ascii="Times New Roman" w:hAnsi="Times New Roman"/>
          <w:lang w:val="en-AU"/>
        </w:rPr>
        <w:t xml:space="preserve"> been wet</w:t>
      </w:r>
      <w:r w:rsidR="00BA26FD" w:rsidRPr="00572E2E">
        <w:rPr>
          <w:rStyle w:val="hps"/>
          <w:rFonts w:ascii="Times New Roman" w:hAnsi="Times New Roman"/>
          <w:lang w:val="en-AU"/>
        </w:rPr>
        <w:t xml:space="preserve"> (120 fingermarks)</w:t>
      </w:r>
      <w:r w:rsidR="007E4721" w:rsidRPr="00572E2E">
        <w:rPr>
          <w:rStyle w:val="hps"/>
          <w:rFonts w:ascii="Times New Roman" w:hAnsi="Times New Roman"/>
          <w:lang w:val="en-AU"/>
        </w:rPr>
        <w:t xml:space="preserve">. Results </w:t>
      </w:r>
      <w:r w:rsidR="00BA26FD" w:rsidRPr="00572E2E">
        <w:rPr>
          <w:rStyle w:val="hps"/>
          <w:rFonts w:ascii="Times New Roman" w:hAnsi="Times New Roman"/>
          <w:lang w:val="en-AU"/>
        </w:rPr>
        <w:t>are</w:t>
      </w:r>
      <w:r w:rsidR="007E4721" w:rsidRPr="00572E2E">
        <w:rPr>
          <w:rStyle w:val="hps"/>
          <w:rFonts w:ascii="Times New Roman" w:hAnsi="Times New Roman"/>
          <w:lang w:val="en-AU"/>
        </w:rPr>
        <w:t xml:space="preserve"> presented and discussed in two sections</w:t>
      </w:r>
      <w:r w:rsidR="004F3860">
        <w:rPr>
          <w:rStyle w:val="hps"/>
          <w:rFonts w:ascii="Times New Roman" w:hAnsi="Times New Roman"/>
          <w:lang w:val="en-AU"/>
        </w:rPr>
        <w:t>;</w:t>
      </w:r>
      <w:r w:rsidR="007E4721" w:rsidRPr="00572E2E">
        <w:rPr>
          <w:rStyle w:val="hps"/>
          <w:rFonts w:ascii="Times New Roman" w:hAnsi="Times New Roman"/>
          <w:lang w:val="en-AU"/>
        </w:rPr>
        <w:t xml:space="preserve"> </w:t>
      </w:r>
      <w:r w:rsidR="00B83717">
        <w:rPr>
          <w:rStyle w:val="hps"/>
          <w:rFonts w:ascii="Times New Roman" w:hAnsi="Times New Roman"/>
          <w:lang w:val="en-AU"/>
        </w:rPr>
        <w:t>standalone</w:t>
      </w:r>
      <w:r w:rsidR="00B83717" w:rsidRPr="00572E2E">
        <w:rPr>
          <w:rStyle w:val="hps"/>
          <w:rFonts w:ascii="Times New Roman" w:hAnsi="Times New Roman"/>
          <w:lang w:val="en-AU"/>
        </w:rPr>
        <w:t xml:space="preserve"> </w:t>
      </w:r>
      <w:r w:rsidR="007E4721" w:rsidRPr="00572E2E">
        <w:rPr>
          <w:rStyle w:val="hps"/>
          <w:rFonts w:ascii="Times New Roman" w:hAnsi="Times New Roman"/>
          <w:lang w:val="en-AU"/>
        </w:rPr>
        <w:t>and in</w:t>
      </w:r>
      <w:r w:rsidRPr="00572E2E">
        <w:rPr>
          <w:rStyle w:val="hps"/>
          <w:rFonts w:ascii="Times New Roman" w:hAnsi="Times New Roman"/>
          <w:lang w:val="en-AU"/>
        </w:rPr>
        <w:t>-</w:t>
      </w:r>
      <w:r w:rsidR="007E4721" w:rsidRPr="00572E2E">
        <w:rPr>
          <w:rStyle w:val="hps"/>
          <w:rFonts w:ascii="Times New Roman" w:hAnsi="Times New Roman"/>
          <w:lang w:val="en-AU"/>
        </w:rPr>
        <w:t>sequence comparison</w:t>
      </w:r>
      <w:r w:rsidR="004F3860">
        <w:rPr>
          <w:rStyle w:val="hps"/>
          <w:rFonts w:ascii="Times New Roman" w:hAnsi="Times New Roman"/>
          <w:lang w:val="en-AU"/>
        </w:rPr>
        <w:t>s</w:t>
      </w:r>
      <w:r w:rsidR="007E4721" w:rsidRPr="00572E2E">
        <w:rPr>
          <w:rStyle w:val="hps"/>
          <w:rFonts w:ascii="Times New Roman" w:hAnsi="Times New Roman"/>
          <w:lang w:val="en-AU"/>
        </w:rPr>
        <w:t xml:space="preserve"> </w:t>
      </w:r>
      <w:r w:rsidR="004F3860">
        <w:rPr>
          <w:rStyle w:val="hps"/>
          <w:rFonts w:ascii="Times New Roman" w:hAnsi="Times New Roman"/>
          <w:lang w:val="en-AU"/>
        </w:rPr>
        <w:t>are</w:t>
      </w:r>
      <w:r w:rsidR="007E4721" w:rsidRPr="00572E2E">
        <w:rPr>
          <w:rStyle w:val="hps"/>
          <w:rFonts w:ascii="Times New Roman" w:hAnsi="Times New Roman"/>
          <w:lang w:val="en-AU"/>
        </w:rPr>
        <w:t xml:space="preserve"> presented </w:t>
      </w:r>
      <w:r w:rsidR="00BA26FD" w:rsidRPr="00572E2E">
        <w:rPr>
          <w:rStyle w:val="hps"/>
          <w:rFonts w:ascii="Times New Roman" w:hAnsi="Times New Roman"/>
          <w:lang w:val="en-AU"/>
        </w:rPr>
        <w:t>conjointly</w:t>
      </w:r>
      <w:r w:rsidR="007E4721" w:rsidRPr="00572E2E">
        <w:rPr>
          <w:rStyle w:val="hps"/>
          <w:rFonts w:ascii="Times New Roman" w:hAnsi="Times New Roman"/>
          <w:lang w:val="en-AU"/>
        </w:rPr>
        <w:t xml:space="preserve"> for simplicity reasons</w:t>
      </w:r>
      <w:r w:rsidR="00113D9C" w:rsidRPr="00572E2E">
        <w:rPr>
          <w:rStyle w:val="hps"/>
          <w:rFonts w:ascii="Times New Roman" w:hAnsi="Times New Roman"/>
          <w:lang w:val="en-AU"/>
        </w:rPr>
        <w:t xml:space="preserve">, and </w:t>
      </w:r>
      <w:r w:rsidR="004F3860">
        <w:rPr>
          <w:rStyle w:val="hps"/>
          <w:rFonts w:ascii="Times New Roman" w:hAnsi="Times New Roman"/>
          <w:lang w:val="en-AU"/>
        </w:rPr>
        <w:t xml:space="preserve">the </w:t>
      </w:r>
      <w:r w:rsidR="00113D9C" w:rsidRPr="00572E2E">
        <w:rPr>
          <w:rStyle w:val="hps"/>
          <w:rFonts w:ascii="Times New Roman" w:hAnsi="Times New Roman"/>
          <w:lang w:val="en-AU"/>
        </w:rPr>
        <w:t>wetted substrate comparison</w:t>
      </w:r>
      <w:r w:rsidR="004F3860">
        <w:rPr>
          <w:rStyle w:val="hps"/>
          <w:rFonts w:ascii="Times New Roman" w:hAnsi="Times New Roman"/>
          <w:lang w:val="en-AU"/>
        </w:rPr>
        <w:t>s</w:t>
      </w:r>
      <w:r w:rsidR="00113D9C" w:rsidRPr="00572E2E">
        <w:rPr>
          <w:rStyle w:val="hps"/>
          <w:rFonts w:ascii="Times New Roman" w:hAnsi="Times New Roman"/>
          <w:lang w:val="en-AU"/>
        </w:rPr>
        <w:t xml:space="preserve"> </w:t>
      </w:r>
      <w:r w:rsidR="004F3860">
        <w:rPr>
          <w:rStyle w:val="hps"/>
          <w:rFonts w:ascii="Times New Roman" w:hAnsi="Times New Roman"/>
          <w:lang w:val="en-AU"/>
        </w:rPr>
        <w:t>are presented separately</w:t>
      </w:r>
      <w:r w:rsidR="00113D9C" w:rsidRPr="00572E2E">
        <w:rPr>
          <w:rStyle w:val="hps"/>
          <w:rFonts w:ascii="Times New Roman" w:hAnsi="Times New Roman"/>
          <w:lang w:val="en-AU"/>
        </w:rPr>
        <w:t>.</w:t>
      </w:r>
    </w:p>
    <w:p w14:paraId="095FBF14" w14:textId="3B99424F" w:rsidR="007E4721" w:rsidRPr="00572E2E" w:rsidRDefault="007E4721" w:rsidP="006F4194">
      <w:pPr>
        <w:pStyle w:val="TAMainText"/>
        <w:ind w:firstLine="0"/>
        <w:rPr>
          <w:rStyle w:val="hps"/>
          <w:rFonts w:ascii="Times New Roman" w:hAnsi="Times New Roman"/>
          <w:lang w:val="en-AU"/>
        </w:rPr>
      </w:pPr>
    </w:p>
    <w:p w14:paraId="27B1411D" w14:textId="0D48D95B" w:rsidR="00C45451" w:rsidRPr="00572E2E" w:rsidRDefault="007E4721" w:rsidP="009D0BC0">
      <w:pPr>
        <w:pStyle w:val="TAMainText"/>
        <w:ind w:firstLine="0"/>
        <w:jc w:val="left"/>
        <w:rPr>
          <w:rStyle w:val="hps"/>
          <w:rFonts w:ascii="Times New Roman" w:hAnsi="Times New Roman"/>
          <w:b/>
          <w:lang w:val="en-AU"/>
        </w:rPr>
      </w:pPr>
      <w:r w:rsidRPr="00572E2E">
        <w:rPr>
          <w:rStyle w:val="hps"/>
          <w:rFonts w:ascii="Times New Roman" w:hAnsi="Times New Roman"/>
          <w:b/>
          <w:lang w:val="en-AU"/>
        </w:rPr>
        <w:t xml:space="preserve">3.1 </w:t>
      </w:r>
      <w:r w:rsidR="00B83717">
        <w:rPr>
          <w:rStyle w:val="hps"/>
          <w:rFonts w:ascii="Times New Roman" w:hAnsi="Times New Roman"/>
          <w:b/>
          <w:lang w:val="en-AU"/>
        </w:rPr>
        <w:t>Standalone</w:t>
      </w:r>
      <w:r w:rsidR="00B83717" w:rsidRPr="00572E2E">
        <w:rPr>
          <w:rStyle w:val="hps"/>
          <w:rFonts w:ascii="Times New Roman" w:hAnsi="Times New Roman"/>
          <w:b/>
          <w:lang w:val="en-AU"/>
        </w:rPr>
        <w:t xml:space="preserve"> </w:t>
      </w:r>
      <w:r w:rsidRPr="00572E2E">
        <w:rPr>
          <w:rStyle w:val="hps"/>
          <w:rFonts w:ascii="Times New Roman" w:hAnsi="Times New Roman"/>
          <w:b/>
          <w:lang w:val="en-AU"/>
        </w:rPr>
        <w:t>and in</w:t>
      </w:r>
      <w:r w:rsidR="00113D9C" w:rsidRPr="00572E2E">
        <w:rPr>
          <w:rStyle w:val="hps"/>
          <w:rFonts w:ascii="Times New Roman" w:hAnsi="Times New Roman"/>
          <w:b/>
          <w:lang w:val="en-AU"/>
        </w:rPr>
        <w:t>-</w:t>
      </w:r>
      <w:r w:rsidRPr="00572E2E">
        <w:rPr>
          <w:rStyle w:val="hps"/>
          <w:rFonts w:ascii="Times New Roman" w:hAnsi="Times New Roman"/>
          <w:b/>
          <w:lang w:val="en-AU"/>
        </w:rPr>
        <w:t>sequence</w:t>
      </w:r>
      <w:r w:rsidR="00A3765A" w:rsidRPr="00572E2E">
        <w:rPr>
          <w:rStyle w:val="hps"/>
          <w:rFonts w:ascii="Times New Roman" w:hAnsi="Times New Roman"/>
          <w:b/>
          <w:lang w:val="en-AU"/>
        </w:rPr>
        <w:t xml:space="preserve"> </w:t>
      </w:r>
      <w:r w:rsidRPr="00572E2E">
        <w:rPr>
          <w:rStyle w:val="hps"/>
          <w:rFonts w:ascii="Times New Roman" w:hAnsi="Times New Roman"/>
          <w:b/>
          <w:lang w:val="en-AU"/>
        </w:rPr>
        <w:t>comparison</w:t>
      </w:r>
      <w:r w:rsidR="00B83717">
        <w:rPr>
          <w:rStyle w:val="hps"/>
          <w:rFonts w:ascii="Times New Roman" w:hAnsi="Times New Roman"/>
          <w:b/>
          <w:lang w:val="en-AU"/>
        </w:rPr>
        <w:t>s</w:t>
      </w:r>
    </w:p>
    <w:p w14:paraId="561BC8A1" w14:textId="1E1107E2" w:rsidR="00C45451" w:rsidRPr="00572E2E" w:rsidRDefault="00AB28F3" w:rsidP="009D0BC0">
      <w:pPr>
        <w:pStyle w:val="TAMainText"/>
        <w:ind w:firstLine="0"/>
        <w:rPr>
          <w:rStyle w:val="hps"/>
          <w:rFonts w:ascii="Times New Roman" w:hAnsi="Times New Roman"/>
          <w:lang w:val="en-AU"/>
        </w:rPr>
      </w:pPr>
      <w:r w:rsidRPr="00572E2E">
        <w:rPr>
          <w:rStyle w:val="hps"/>
          <w:rFonts w:ascii="Times New Roman" w:hAnsi="Times New Roman"/>
          <w:lang w:val="en-AU"/>
        </w:rPr>
        <w:t>3.1.1 Overall results</w:t>
      </w:r>
    </w:p>
    <w:p w14:paraId="02ECB331" w14:textId="4E342341" w:rsidR="00A3765A" w:rsidRPr="00572E2E" w:rsidRDefault="00BF39C8" w:rsidP="006F4194">
      <w:pPr>
        <w:pStyle w:val="TAMainText"/>
        <w:ind w:firstLine="0"/>
        <w:rPr>
          <w:rStyle w:val="hps"/>
          <w:rFonts w:ascii="Times New Roman" w:hAnsi="Times New Roman"/>
          <w:lang w:val="en-AU"/>
        </w:rPr>
      </w:pPr>
      <w:r w:rsidRPr="00572E2E">
        <w:rPr>
          <w:rStyle w:val="hps"/>
          <w:rFonts w:ascii="Times New Roman" w:hAnsi="Times New Roman"/>
          <w:lang w:val="en-AU"/>
        </w:rPr>
        <w:t>O</w:t>
      </w:r>
      <w:r w:rsidR="00B63794" w:rsidRPr="00572E2E">
        <w:rPr>
          <w:rStyle w:val="hps"/>
          <w:rFonts w:ascii="Times New Roman" w:hAnsi="Times New Roman"/>
          <w:lang w:val="en-AU"/>
        </w:rPr>
        <w:t>n</w:t>
      </w:r>
      <w:r w:rsidRPr="00572E2E">
        <w:rPr>
          <w:rStyle w:val="hps"/>
          <w:rFonts w:ascii="Times New Roman" w:hAnsi="Times New Roman"/>
          <w:lang w:val="en-AU"/>
        </w:rPr>
        <w:t xml:space="preserve"> average</w:t>
      </w:r>
      <w:r w:rsidR="00B63794" w:rsidRPr="00572E2E">
        <w:rPr>
          <w:rStyle w:val="hps"/>
          <w:rFonts w:ascii="Times New Roman" w:hAnsi="Times New Roman"/>
          <w:lang w:val="en-AU"/>
        </w:rPr>
        <w:t>, scores</w:t>
      </w:r>
      <w:r w:rsidRPr="00572E2E">
        <w:rPr>
          <w:rStyle w:val="hps"/>
          <w:rFonts w:ascii="Times New Roman" w:hAnsi="Times New Roman"/>
          <w:lang w:val="en-AU"/>
        </w:rPr>
        <w:t xml:space="preserve"> </w:t>
      </w:r>
      <w:r w:rsidR="0075473A" w:rsidRPr="00572E2E">
        <w:rPr>
          <w:rStyle w:val="hps"/>
          <w:rFonts w:ascii="Times New Roman" w:hAnsi="Times New Roman"/>
          <w:lang w:val="en-AU"/>
        </w:rPr>
        <w:t>were</w:t>
      </w:r>
      <w:r w:rsidRPr="00572E2E">
        <w:rPr>
          <w:rStyle w:val="hps"/>
          <w:rFonts w:ascii="Times New Roman" w:hAnsi="Times New Roman"/>
          <w:lang w:val="en-AU"/>
        </w:rPr>
        <w:t xml:space="preserve"> quite low for both PD and SMD II</w:t>
      </w:r>
      <w:r w:rsidR="00B83717">
        <w:rPr>
          <w:rStyle w:val="hps"/>
          <w:rFonts w:ascii="Times New Roman" w:hAnsi="Times New Roman"/>
          <w:lang w:val="en-AU"/>
        </w:rPr>
        <w:t>. S</w:t>
      </w:r>
      <w:r w:rsidR="00324731" w:rsidRPr="00572E2E">
        <w:rPr>
          <w:rStyle w:val="hps"/>
          <w:rFonts w:ascii="Times New Roman" w:hAnsi="Times New Roman"/>
          <w:lang w:val="en-AU"/>
        </w:rPr>
        <w:t xml:space="preserve">uch a result was expected since natural fingermarks </w:t>
      </w:r>
      <w:r w:rsidR="00B83717">
        <w:rPr>
          <w:rStyle w:val="hps"/>
          <w:rFonts w:ascii="Times New Roman" w:hAnsi="Times New Roman"/>
          <w:lang w:val="en-AU"/>
        </w:rPr>
        <w:t xml:space="preserve">of variable quality </w:t>
      </w:r>
      <w:r w:rsidR="00324731" w:rsidRPr="00572E2E">
        <w:rPr>
          <w:rStyle w:val="hps"/>
          <w:rFonts w:ascii="Times New Roman" w:hAnsi="Times New Roman"/>
          <w:lang w:val="en-AU"/>
        </w:rPr>
        <w:t xml:space="preserve">were collected from </w:t>
      </w:r>
      <w:r w:rsidR="00CE146D">
        <w:rPr>
          <w:rStyle w:val="hps"/>
          <w:rFonts w:ascii="Times New Roman" w:hAnsi="Times New Roman"/>
          <w:lang w:val="en-AU"/>
        </w:rPr>
        <w:t xml:space="preserve">various </w:t>
      </w:r>
      <w:r w:rsidR="00324731" w:rsidRPr="00572E2E">
        <w:rPr>
          <w:rStyle w:val="hps"/>
          <w:rFonts w:ascii="Times New Roman" w:hAnsi="Times New Roman"/>
          <w:lang w:val="en-AU"/>
        </w:rPr>
        <w:t>donors</w:t>
      </w:r>
      <w:r w:rsidR="00CE146D">
        <w:rPr>
          <w:rStyle w:val="hps"/>
          <w:rFonts w:ascii="Times New Roman" w:hAnsi="Times New Roman"/>
          <w:lang w:val="en-AU"/>
        </w:rPr>
        <w:t xml:space="preserve"> on substrates of different colours</w:t>
      </w:r>
      <w:r w:rsidRPr="00572E2E">
        <w:rPr>
          <w:rStyle w:val="hps"/>
          <w:rFonts w:ascii="Times New Roman" w:hAnsi="Times New Roman"/>
          <w:lang w:val="en-AU"/>
        </w:rPr>
        <w:t xml:space="preserve">. </w:t>
      </w:r>
      <w:r w:rsidR="003727E9" w:rsidRPr="00572E2E">
        <w:rPr>
          <w:rStyle w:val="hps"/>
          <w:rFonts w:ascii="Times New Roman" w:hAnsi="Times New Roman"/>
          <w:lang w:val="en-AU"/>
        </w:rPr>
        <w:t xml:space="preserve">As shown </w:t>
      </w:r>
      <w:r w:rsidR="00E70C35">
        <w:rPr>
          <w:rStyle w:val="hps"/>
          <w:rFonts w:ascii="Times New Roman" w:hAnsi="Times New Roman"/>
          <w:lang w:val="en-AU"/>
        </w:rPr>
        <w:t>in</w:t>
      </w:r>
      <w:r w:rsidR="003727E9" w:rsidRPr="00572E2E">
        <w:rPr>
          <w:rStyle w:val="hps"/>
          <w:rFonts w:ascii="Times New Roman" w:hAnsi="Times New Roman"/>
          <w:lang w:val="en-AU"/>
        </w:rPr>
        <w:t xml:space="preserve"> Figure </w:t>
      </w:r>
      <w:r w:rsidR="00114164">
        <w:rPr>
          <w:rStyle w:val="hps"/>
          <w:rFonts w:ascii="Times New Roman" w:hAnsi="Times New Roman"/>
          <w:lang w:val="en-AU"/>
        </w:rPr>
        <w:t>2</w:t>
      </w:r>
      <w:r w:rsidR="003727E9" w:rsidRPr="00572E2E">
        <w:rPr>
          <w:rStyle w:val="hps"/>
          <w:rFonts w:ascii="Times New Roman" w:hAnsi="Times New Roman"/>
          <w:lang w:val="en-AU"/>
        </w:rPr>
        <w:t xml:space="preserve">, </w:t>
      </w:r>
      <w:r w:rsidR="00BA059B" w:rsidRPr="00572E2E">
        <w:rPr>
          <w:rStyle w:val="hps"/>
          <w:rFonts w:ascii="Times New Roman" w:hAnsi="Times New Roman"/>
          <w:lang w:val="en-AU"/>
        </w:rPr>
        <w:t xml:space="preserve">average </w:t>
      </w:r>
      <w:r w:rsidR="00B63794" w:rsidRPr="00572E2E">
        <w:rPr>
          <w:rStyle w:val="hps"/>
          <w:rFonts w:ascii="Times New Roman" w:hAnsi="Times New Roman"/>
          <w:lang w:val="en-AU"/>
        </w:rPr>
        <w:t>values</w:t>
      </w:r>
      <w:r w:rsidRPr="00572E2E">
        <w:rPr>
          <w:rStyle w:val="hps"/>
          <w:rFonts w:ascii="Times New Roman" w:hAnsi="Times New Roman"/>
          <w:lang w:val="en-AU"/>
        </w:rPr>
        <w:t xml:space="preserve"> </w:t>
      </w:r>
      <w:r w:rsidR="0075473A" w:rsidRPr="00572E2E">
        <w:rPr>
          <w:rStyle w:val="hps"/>
          <w:rFonts w:ascii="Times New Roman" w:hAnsi="Times New Roman"/>
          <w:lang w:val="en-AU"/>
        </w:rPr>
        <w:t>were</w:t>
      </w:r>
      <w:r w:rsidRPr="00572E2E">
        <w:rPr>
          <w:rStyle w:val="hps"/>
          <w:rFonts w:ascii="Times New Roman" w:hAnsi="Times New Roman"/>
          <w:lang w:val="en-AU"/>
        </w:rPr>
        <w:t xml:space="preserve"> slightly highe</w:t>
      </w:r>
      <w:r w:rsidR="00BA26FD" w:rsidRPr="00572E2E">
        <w:rPr>
          <w:rStyle w:val="hps"/>
          <w:rFonts w:ascii="Times New Roman" w:hAnsi="Times New Roman"/>
          <w:lang w:val="en-AU"/>
        </w:rPr>
        <w:t xml:space="preserve">r for SMD II when </w:t>
      </w:r>
      <w:r w:rsidR="00BA26FD" w:rsidRPr="00572E2E">
        <w:rPr>
          <w:rStyle w:val="hps"/>
          <w:rFonts w:ascii="Times New Roman" w:hAnsi="Times New Roman"/>
          <w:lang w:val="en-AU"/>
        </w:rPr>
        <w:lastRenderedPageBreak/>
        <w:t>the technique</w:t>
      </w:r>
      <w:r w:rsidRPr="00572E2E">
        <w:rPr>
          <w:rStyle w:val="hps"/>
          <w:rFonts w:ascii="Times New Roman" w:hAnsi="Times New Roman"/>
          <w:lang w:val="en-AU"/>
        </w:rPr>
        <w:t xml:space="preserve"> </w:t>
      </w:r>
      <w:r w:rsidR="00BA26FD" w:rsidRPr="00572E2E">
        <w:rPr>
          <w:rStyle w:val="hps"/>
          <w:rFonts w:ascii="Times New Roman" w:hAnsi="Times New Roman"/>
          <w:lang w:val="en-AU"/>
        </w:rPr>
        <w:t>was</w:t>
      </w:r>
      <w:r w:rsidRPr="00572E2E">
        <w:rPr>
          <w:rStyle w:val="hps"/>
          <w:rFonts w:ascii="Times New Roman" w:hAnsi="Times New Roman"/>
          <w:lang w:val="en-AU"/>
        </w:rPr>
        <w:t xml:space="preserve"> applied on </w:t>
      </w:r>
      <w:r w:rsidR="00BA26FD" w:rsidRPr="00572E2E">
        <w:rPr>
          <w:rStyle w:val="hps"/>
          <w:rFonts w:ascii="Times New Roman" w:hAnsi="Times New Roman"/>
          <w:lang w:val="en-AU"/>
        </w:rPr>
        <w:t>its</w:t>
      </w:r>
      <w:r w:rsidRPr="00572E2E">
        <w:rPr>
          <w:rStyle w:val="hps"/>
          <w:rFonts w:ascii="Times New Roman" w:hAnsi="Times New Roman"/>
          <w:lang w:val="en-AU"/>
        </w:rPr>
        <w:t xml:space="preserve"> own. However, </w:t>
      </w:r>
      <w:r w:rsidR="0038215A" w:rsidRPr="00572E2E">
        <w:rPr>
          <w:rStyle w:val="hps"/>
          <w:rFonts w:ascii="Times New Roman" w:hAnsi="Times New Roman"/>
          <w:lang w:val="en-AU"/>
        </w:rPr>
        <w:t>PD perform</w:t>
      </w:r>
      <w:r w:rsidR="0075473A" w:rsidRPr="00572E2E">
        <w:rPr>
          <w:rStyle w:val="hps"/>
          <w:rFonts w:ascii="Times New Roman" w:hAnsi="Times New Roman"/>
          <w:lang w:val="en-AU"/>
        </w:rPr>
        <w:t>ed</w:t>
      </w:r>
      <w:r w:rsidR="0038215A" w:rsidRPr="00572E2E">
        <w:rPr>
          <w:rStyle w:val="hps"/>
          <w:rFonts w:ascii="Times New Roman" w:hAnsi="Times New Roman"/>
          <w:lang w:val="en-AU"/>
        </w:rPr>
        <w:t xml:space="preserve"> better when applied in sequence after IND</w:t>
      </w:r>
      <w:r w:rsidR="00B83717">
        <w:rPr>
          <w:rStyle w:val="hps"/>
          <w:rFonts w:ascii="Times New Roman" w:hAnsi="Times New Roman"/>
          <w:lang w:val="en-AU"/>
        </w:rPr>
        <w:t>-Zn</w:t>
      </w:r>
      <w:r w:rsidR="0038215A" w:rsidRPr="00572E2E">
        <w:rPr>
          <w:rStyle w:val="hps"/>
          <w:rFonts w:ascii="Times New Roman" w:hAnsi="Times New Roman"/>
          <w:lang w:val="en-AU"/>
        </w:rPr>
        <w:t xml:space="preserve"> and NIN. </w:t>
      </w:r>
      <w:r w:rsidR="00B63794" w:rsidRPr="00572E2E">
        <w:rPr>
          <w:rStyle w:val="hps"/>
          <w:rFonts w:ascii="Times New Roman" w:hAnsi="Times New Roman"/>
          <w:lang w:val="en-AU"/>
        </w:rPr>
        <w:t xml:space="preserve">Moreover, </w:t>
      </w:r>
      <w:r w:rsidR="0038215A" w:rsidRPr="00572E2E">
        <w:rPr>
          <w:rStyle w:val="hps"/>
          <w:rFonts w:ascii="Times New Roman" w:hAnsi="Times New Roman"/>
          <w:lang w:val="en-AU"/>
        </w:rPr>
        <w:t xml:space="preserve">PD </w:t>
      </w:r>
      <w:r w:rsidR="00B63794" w:rsidRPr="00572E2E">
        <w:rPr>
          <w:rStyle w:val="hps"/>
          <w:rFonts w:ascii="Times New Roman" w:hAnsi="Times New Roman"/>
          <w:lang w:val="en-AU"/>
        </w:rPr>
        <w:t>efficiency</w:t>
      </w:r>
      <w:r w:rsidR="0038215A" w:rsidRPr="00572E2E">
        <w:rPr>
          <w:rStyle w:val="hps"/>
          <w:rFonts w:ascii="Times New Roman" w:hAnsi="Times New Roman"/>
          <w:lang w:val="en-AU"/>
        </w:rPr>
        <w:t xml:space="preserve"> does not seem to be affected by previous techniques</w:t>
      </w:r>
      <w:r w:rsidR="00B63794" w:rsidRPr="00572E2E">
        <w:rPr>
          <w:rStyle w:val="hps"/>
          <w:rFonts w:ascii="Times New Roman" w:hAnsi="Times New Roman"/>
          <w:lang w:val="en-AU"/>
        </w:rPr>
        <w:t>;</w:t>
      </w:r>
      <w:r w:rsidR="0038215A" w:rsidRPr="00572E2E">
        <w:rPr>
          <w:rStyle w:val="hps"/>
          <w:rFonts w:ascii="Times New Roman" w:hAnsi="Times New Roman"/>
          <w:lang w:val="en-AU"/>
        </w:rPr>
        <w:t xml:space="preserve"> scores obtained after the amino acid detection techniques </w:t>
      </w:r>
      <w:r w:rsidR="00FA60EF" w:rsidRPr="00572E2E">
        <w:rPr>
          <w:rStyle w:val="hps"/>
          <w:rFonts w:ascii="Times New Roman" w:hAnsi="Times New Roman"/>
          <w:lang w:val="en-AU"/>
        </w:rPr>
        <w:t>were</w:t>
      </w:r>
      <w:r w:rsidR="0038215A" w:rsidRPr="00572E2E">
        <w:rPr>
          <w:rStyle w:val="hps"/>
          <w:rFonts w:ascii="Times New Roman" w:hAnsi="Times New Roman"/>
          <w:lang w:val="en-AU"/>
        </w:rPr>
        <w:t xml:space="preserve"> even</w:t>
      </w:r>
      <w:r w:rsidR="00B63794" w:rsidRPr="00572E2E">
        <w:rPr>
          <w:rStyle w:val="hps"/>
          <w:rFonts w:ascii="Times New Roman" w:hAnsi="Times New Roman"/>
          <w:lang w:val="en-AU"/>
        </w:rPr>
        <w:t xml:space="preserve"> slightly</w:t>
      </w:r>
      <w:r w:rsidR="0038215A" w:rsidRPr="00572E2E">
        <w:rPr>
          <w:rStyle w:val="hps"/>
          <w:rFonts w:ascii="Times New Roman" w:hAnsi="Times New Roman"/>
          <w:lang w:val="en-AU"/>
        </w:rPr>
        <w:t xml:space="preserve"> better, but this improvement could simply be due to natural variations in fingermark quality between the two </w:t>
      </w:r>
      <w:r w:rsidR="00B83717">
        <w:rPr>
          <w:rStyle w:val="hps"/>
          <w:rFonts w:ascii="Times New Roman" w:hAnsi="Times New Roman"/>
          <w:lang w:val="en-AU"/>
        </w:rPr>
        <w:t xml:space="preserve">sample </w:t>
      </w:r>
      <w:r w:rsidR="0038215A" w:rsidRPr="00572E2E">
        <w:rPr>
          <w:rStyle w:val="hps"/>
          <w:rFonts w:ascii="Times New Roman" w:hAnsi="Times New Roman"/>
          <w:lang w:val="en-AU"/>
        </w:rPr>
        <w:t xml:space="preserve">sets. SMD II results after amino acid treatments </w:t>
      </w:r>
      <w:r w:rsidR="00B83717">
        <w:rPr>
          <w:rStyle w:val="hps"/>
          <w:rFonts w:ascii="Times New Roman" w:hAnsi="Times New Roman"/>
          <w:lang w:val="en-AU"/>
        </w:rPr>
        <w:t xml:space="preserve">(average score 0.66) </w:t>
      </w:r>
      <w:r w:rsidR="00FA60EF" w:rsidRPr="00572E2E">
        <w:rPr>
          <w:rStyle w:val="hps"/>
          <w:rFonts w:ascii="Times New Roman" w:hAnsi="Times New Roman"/>
          <w:lang w:val="en-AU"/>
        </w:rPr>
        <w:t>were</w:t>
      </w:r>
      <w:r w:rsidR="0038215A" w:rsidRPr="00572E2E">
        <w:rPr>
          <w:rStyle w:val="hps"/>
          <w:rFonts w:ascii="Times New Roman" w:hAnsi="Times New Roman"/>
          <w:lang w:val="en-AU"/>
        </w:rPr>
        <w:t xml:space="preserve"> lower th</w:t>
      </w:r>
      <w:r w:rsidR="00FA60EF" w:rsidRPr="00572E2E">
        <w:rPr>
          <w:rStyle w:val="hps"/>
          <w:rFonts w:ascii="Times New Roman" w:hAnsi="Times New Roman"/>
          <w:lang w:val="en-AU"/>
        </w:rPr>
        <w:t>a</w:t>
      </w:r>
      <w:r w:rsidR="0038215A" w:rsidRPr="00572E2E">
        <w:rPr>
          <w:rStyle w:val="hps"/>
          <w:rFonts w:ascii="Times New Roman" w:hAnsi="Times New Roman"/>
          <w:lang w:val="en-AU"/>
        </w:rPr>
        <w:t xml:space="preserve">n </w:t>
      </w:r>
      <w:r w:rsidR="00B83717">
        <w:rPr>
          <w:rStyle w:val="hps"/>
          <w:rFonts w:ascii="Times New Roman" w:hAnsi="Times New Roman"/>
          <w:lang w:val="en-AU"/>
        </w:rPr>
        <w:t xml:space="preserve">for </w:t>
      </w:r>
      <w:r w:rsidR="0038215A" w:rsidRPr="00572E2E">
        <w:rPr>
          <w:rStyle w:val="hps"/>
          <w:rFonts w:ascii="Times New Roman" w:hAnsi="Times New Roman"/>
          <w:lang w:val="en-AU"/>
        </w:rPr>
        <w:t xml:space="preserve">the </w:t>
      </w:r>
      <w:r w:rsidR="00B83717">
        <w:rPr>
          <w:rStyle w:val="hps"/>
          <w:rFonts w:ascii="Times New Roman" w:hAnsi="Times New Roman"/>
          <w:lang w:val="en-AU"/>
        </w:rPr>
        <w:t>standalone</w:t>
      </w:r>
      <w:r w:rsidR="00B83717" w:rsidRPr="00572E2E">
        <w:rPr>
          <w:rStyle w:val="hps"/>
          <w:rFonts w:ascii="Times New Roman" w:hAnsi="Times New Roman"/>
          <w:lang w:val="en-AU"/>
        </w:rPr>
        <w:t xml:space="preserve"> </w:t>
      </w:r>
      <w:r w:rsidR="0038215A" w:rsidRPr="00572E2E">
        <w:rPr>
          <w:rStyle w:val="hps"/>
          <w:rFonts w:ascii="Times New Roman" w:hAnsi="Times New Roman"/>
          <w:lang w:val="en-AU"/>
        </w:rPr>
        <w:t>application (</w:t>
      </w:r>
      <w:r w:rsidR="00B83717">
        <w:rPr>
          <w:rStyle w:val="hps"/>
          <w:rFonts w:ascii="Times New Roman" w:hAnsi="Times New Roman"/>
          <w:lang w:val="en-AU"/>
        </w:rPr>
        <w:t xml:space="preserve">average score </w:t>
      </w:r>
      <w:r w:rsidR="0038215A" w:rsidRPr="00572E2E">
        <w:rPr>
          <w:rStyle w:val="hps"/>
          <w:rFonts w:ascii="Times New Roman" w:hAnsi="Times New Roman"/>
          <w:lang w:val="en-AU"/>
        </w:rPr>
        <w:t xml:space="preserve">0.89). This tends to indicate that previous techniques are either targeting compounds also targeted by SMD II, or that </w:t>
      </w:r>
      <w:r w:rsidR="00B83717">
        <w:rPr>
          <w:rStyle w:val="hps"/>
          <w:rFonts w:ascii="Times New Roman" w:hAnsi="Times New Roman"/>
          <w:lang w:val="en-AU"/>
        </w:rPr>
        <w:t xml:space="preserve">the </w:t>
      </w:r>
      <w:r w:rsidR="00B63794" w:rsidRPr="00572E2E">
        <w:rPr>
          <w:rStyle w:val="hps"/>
          <w:rFonts w:ascii="Times New Roman" w:hAnsi="Times New Roman"/>
          <w:lang w:val="en-AU"/>
        </w:rPr>
        <w:t>IND</w:t>
      </w:r>
      <w:r w:rsidR="00B83717">
        <w:rPr>
          <w:rStyle w:val="hps"/>
          <w:rFonts w:ascii="Times New Roman" w:hAnsi="Times New Roman"/>
          <w:lang w:val="en-AU"/>
        </w:rPr>
        <w:t>-Zn</w:t>
      </w:r>
      <w:r w:rsidR="00B63794" w:rsidRPr="00572E2E">
        <w:rPr>
          <w:rStyle w:val="hps"/>
          <w:rFonts w:ascii="Times New Roman" w:hAnsi="Times New Roman"/>
          <w:lang w:val="en-AU"/>
        </w:rPr>
        <w:t xml:space="preserve"> and NIN carrier </w:t>
      </w:r>
      <w:r w:rsidR="0038215A" w:rsidRPr="00572E2E">
        <w:rPr>
          <w:rStyle w:val="hps"/>
          <w:rFonts w:ascii="Times New Roman" w:hAnsi="Times New Roman"/>
          <w:lang w:val="en-AU"/>
        </w:rPr>
        <w:t>solvent</w:t>
      </w:r>
      <w:r w:rsidR="000A1038" w:rsidRPr="00572E2E">
        <w:rPr>
          <w:rStyle w:val="hps"/>
          <w:rFonts w:ascii="Times New Roman" w:hAnsi="Times New Roman"/>
          <w:lang w:val="en-AU"/>
        </w:rPr>
        <w:t xml:space="preserve"> (HFE7100)</w:t>
      </w:r>
      <w:r w:rsidR="0038215A" w:rsidRPr="00572E2E">
        <w:rPr>
          <w:rStyle w:val="hps"/>
          <w:rFonts w:ascii="Times New Roman" w:hAnsi="Times New Roman"/>
          <w:lang w:val="en-AU"/>
        </w:rPr>
        <w:t xml:space="preserve"> </w:t>
      </w:r>
      <w:r w:rsidR="00BA26FD" w:rsidRPr="00572E2E">
        <w:rPr>
          <w:rStyle w:val="hps"/>
          <w:rFonts w:ascii="Times New Roman" w:hAnsi="Times New Roman"/>
          <w:lang w:val="en-AU"/>
        </w:rPr>
        <w:t>is partially</w:t>
      </w:r>
      <w:r w:rsidR="0038215A" w:rsidRPr="00572E2E">
        <w:rPr>
          <w:rStyle w:val="hps"/>
          <w:rFonts w:ascii="Times New Roman" w:hAnsi="Times New Roman"/>
          <w:lang w:val="en-AU"/>
        </w:rPr>
        <w:t xml:space="preserve"> removing compound</w:t>
      </w:r>
      <w:r w:rsidR="003E2E3C" w:rsidRPr="00572E2E">
        <w:rPr>
          <w:rStyle w:val="hps"/>
          <w:rFonts w:ascii="Times New Roman" w:hAnsi="Times New Roman"/>
          <w:lang w:val="en-AU"/>
        </w:rPr>
        <w:t>s</w:t>
      </w:r>
      <w:r w:rsidR="0038215A" w:rsidRPr="00572E2E">
        <w:rPr>
          <w:rStyle w:val="hps"/>
          <w:rFonts w:ascii="Times New Roman" w:hAnsi="Times New Roman"/>
          <w:lang w:val="en-AU"/>
        </w:rPr>
        <w:t xml:space="preserve"> targeted by SMD II. As mentioned above, a comparison of the two data sets </w:t>
      </w:r>
      <w:r w:rsidR="00BA26FD" w:rsidRPr="00572E2E">
        <w:rPr>
          <w:rStyle w:val="hps"/>
          <w:rFonts w:ascii="Times New Roman" w:hAnsi="Times New Roman"/>
          <w:lang w:val="en-AU"/>
        </w:rPr>
        <w:t>is</w:t>
      </w:r>
      <w:r w:rsidR="0038215A" w:rsidRPr="00572E2E">
        <w:rPr>
          <w:rStyle w:val="hps"/>
          <w:rFonts w:ascii="Times New Roman" w:hAnsi="Times New Roman"/>
          <w:lang w:val="en-AU"/>
        </w:rPr>
        <w:t xml:space="preserve"> not </w:t>
      </w:r>
      <w:r w:rsidR="00BA26FD" w:rsidRPr="00572E2E">
        <w:rPr>
          <w:rStyle w:val="hps"/>
          <w:rFonts w:ascii="Times New Roman" w:hAnsi="Times New Roman"/>
          <w:lang w:val="en-AU"/>
        </w:rPr>
        <w:t>i</w:t>
      </w:r>
      <w:r w:rsidR="0038215A" w:rsidRPr="00572E2E">
        <w:rPr>
          <w:rStyle w:val="hps"/>
          <w:rFonts w:ascii="Times New Roman" w:hAnsi="Times New Roman"/>
          <w:lang w:val="en-AU"/>
        </w:rPr>
        <w:t>deal</w:t>
      </w:r>
      <w:r w:rsidR="00454753" w:rsidRPr="00572E2E">
        <w:rPr>
          <w:rStyle w:val="hps"/>
          <w:rFonts w:ascii="Times New Roman" w:hAnsi="Times New Roman"/>
          <w:lang w:val="en-AU"/>
        </w:rPr>
        <w:t xml:space="preserve"> since differences between the </w:t>
      </w:r>
      <w:r w:rsidR="00B83717">
        <w:rPr>
          <w:rStyle w:val="hps"/>
          <w:rFonts w:ascii="Times New Roman" w:hAnsi="Times New Roman"/>
          <w:lang w:val="en-AU"/>
        </w:rPr>
        <w:t xml:space="preserve">sample </w:t>
      </w:r>
      <w:r w:rsidR="00454753" w:rsidRPr="00572E2E">
        <w:rPr>
          <w:rStyle w:val="hps"/>
          <w:rFonts w:ascii="Times New Roman" w:hAnsi="Times New Roman"/>
          <w:lang w:val="en-AU"/>
        </w:rPr>
        <w:t xml:space="preserve">sets can arise. However, </w:t>
      </w:r>
      <w:r w:rsidR="00B83717">
        <w:rPr>
          <w:rStyle w:val="hps"/>
          <w:rFonts w:ascii="Times New Roman" w:hAnsi="Times New Roman"/>
          <w:lang w:val="en-AU"/>
        </w:rPr>
        <w:t xml:space="preserve">with </w:t>
      </w:r>
      <w:r w:rsidR="00454753" w:rsidRPr="00572E2E">
        <w:rPr>
          <w:rStyle w:val="hps"/>
          <w:rFonts w:ascii="Times New Roman" w:hAnsi="Times New Roman"/>
          <w:lang w:val="en-AU"/>
        </w:rPr>
        <w:t xml:space="preserve">each set containing 480 fingermarks, </w:t>
      </w:r>
      <w:r w:rsidR="00B83717">
        <w:rPr>
          <w:rStyle w:val="hps"/>
          <w:rFonts w:ascii="Times New Roman" w:hAnsi="Times New Roman"/>
          <w:lang w:val="en-AU"/>
        </w:rPr>
        <w:t>such</w:t>
      </w:r>
      <w:r w:rsidR="00B83717" w:rsidRPr="00572E2E">
        <w:rPr>
          <w:rStyle w:val="hps"/>
          <w:rFonts w:ascii="Times New Roman" w:hAnsi="Times New Roman"/>
          <w:lang w:val="en-AU"/>
        </w:rPr>
        <w:t xml:space="preserve"> </w:t>
      </w:r>
      <w:r w:rsidR="00454753" w:rsidRPr="00572E2E">
        <w:rPr>
          <w:rStyle w:val="hps"/>
          <w:rFonts w:ascii="Times New Roman" w:hAnsi="Times New Roman"/>
          <w:lang w:val="en-AU"/>
        </w:rPr>
        <w:t xml:space="preserve">differences </w:t>
      </w:r>
      <w:r w:rsidR="003E2E3C" w:rsidRPr="00572E2E">
        <w:rPr>
          <w:rStyle w:val="hps"/>
          <w:rFonts w:ascii="Times New Roman" w:hAnsi="Times New Roman"/>
          <w:lang w:val="en-AU"/>
        </w:rPr>
        <w:t xml:space="preserve">cannot </w:t>
      </w:r>
      <w:r w:rsidR="00BA26FD" w:rsidRPr="00572E2E">
        <w:rPr>
          <w:rStyle w:val="hps"/>
          <w:rFonts w:ascii="Times New Roman" w:hAnsi="Times New Roman"/>
          <w:lang w:val="en-AU"/>
        </w:rPr>
        <w:t xml:space="preserve">only </w:t>
      </w:r>
      <w:r w:rsidR="003E2E3C" w:rsidRPr="00572E2E">
        <w:rPr>
          <w:rStyle w:val="hps"/>
          <w:rFonts w:ascii="Times New Roman" w:hAnsi="Times New Roman"/>
          <w:lang w:val="en-AU"/>
        </w:rPr>
        <w:t>be attributed to natural variations</w:t>
      </w:r>
      <w:r w:rsidR="00BA26FD" w:rsidRPr="00572E2E">
        <w:rPr>
          <w:rStyle w:val="hps"/>
          <w:rFonts w:ascii="Times New Roman" w:hAnsi="Times New Roman"/>
          <w:lang w:val="en-AU"/>
        </w:rPr>
        <w:t xml:space="preserve">. </w:t>
      </w:r>
      <w:r w:rsidR="00B83717">
        <w:rPr>
          <w:rStyle w:val="hps"/>
          <w:rFonts w:ascii="Times New Roman" w:hAnsi="Times New Roman"/>
          <w:lang w:val="en-AU"/>
        </w:rPr>
        <w:t>The indication is</w:t>
      </w:r>
      <w:r w:rsidR="003E2E3C" w:rsidRPr="00572E2E">
        <w:rPr>
          <w:rStyle w:val="hps"/>
          <w:rFonts w:ascii="Times New Roman" w:hAnsi="Times New Roman"/>
          <w:lang w:val="en-AU"/>
        </w:rPr>
        <w:t xml:space="preserve"> that </w:t>
      </w:r>
      <w:r w:rsidR="001A7AD6" w:rsidRPr="00572E2E">
        <w:rPr>
          <w:rStyle w:val="hps"/>
          <w:rFonts w:ascii="Times New Roman" w:hAnsi="Times New Roman"/>
          <w:lang w:val="en-AU"/>
        </w:rPr>
        <w:t>IND</w:t>
      </w:r>
      <w:r w:rsidR="00B83717">
        <w:rPr>
          <w:rStyle w:val="hps"/>
          <w:rFonts w:ascii="Times New Roman" w:hAnsi="Times New Roman"/>
          <w:lang w:val="en-AU"/>
        </w:rPr>
        <w:t>-Zn</w:t>
      </w:r>
      <w:r w:rsidR="001A7AD6" w:rsidRPr="00572E2E">
        <w:rPr>
          <w:rStyle w:val="hps"/>
          <w:rFonts w:ascii="Times New Roman" w:hAnsi="Times New Roman"/>
          <w:lang w:val="en-AU"/>
        </w:rPr>
        <w:t xml:space="preserve"> and NIN</w:t>
      </w:r>
      <w:r w:rsidR="003E2E3C" w:rsidRPr="00572E2E">
        <w:rPr>
          <w:rStyle w:val="hps"/>
          <w:rFonts w:ascii="Times New Roman" w:hAnsi="Times New Roman"/>
          <w:lang w:val="en-AU"/>
        </w:rPr>
        <w:t xml:space="preserve"> </w:t>
      </w:r>
      <w:r w:rsidR="00B83717">
        <w:rPr>
          <w:rStyle w:val="hps"/>
          <w:rFonts w:ascii="Times New Roman" w:hAnsi="Times New Roman"/>
          <w:lang w:val="en-AU"/>
        </w:rPr>
        <w:t xml:space="preserve">treatments </w:t>
      </w:r>
      <w:r w:rsidR="003E2E3C" w:rsidRPr="00572E2E">
        <w:rPr>
          <w:rStyle w:val="hps"/>
          <w:rFonts w:ascii="Times New Roman" w:hAnsi="Times New Roman"/>
          <w:lang w:val="en-AU"/>
        </w:rPr>
        <w:t>have a detrimental effect on SMD II performance.</w:t>
      </w:r>
    </w:p>
    <w:p w14:paraId="5112271B" w14:textId="4F74FEF3" w:rsidR="009A1683" w:rsidRPr="00572E2E" w:rsidRDefault="00A477BE" w:rsidP="006F4194">
      <w:pPr>
        <w:pStyle w:val="TAMainText"/>
        <w:ind w:firstLine="0"/>
        <w:rPr>
          <w:rStyle w:val="hps"/>
          <w:rFonts w:ascii="Times New Roman" w:hAnsi="Times New Roman"/>
          <w:lang w:val="en-AU"/>
        </w:rPr>
      </w:pPr>
      <w:r w:rsidRPr="00572E2E">
        <w:rPr>
          <w:rStyle w:val="hps"/>
          <w:rFonts w:ascii="Times New Roman" w:hAnsi="Times New Roman"/>
          <w:lang w:val="en-AU"/>
        </w:rPr>
        <w:t xml:space="preserve">In order to </w:t>
      </w:r>
      <w:r w:rsidR="00BA26FD" w:rsidRPr="00572E2E">
        <w:rPr>
          <w:rStyle w:val="hps"/>
          <w:rFonts w:ascii="Times New Roman" w:hAnsi="Times New Roman"/>
          <w:lang w:val="en-AU"/>
        </w:rPr>
        <w:t>further explore</w:t>
      </w:r>
      <w:r w:rsidRPr="00572E2E">
        <w:rPr>
          <w:rStyle w:val="hps"/>
          <w:rFonts w:ascii="Times New Roman" w:hAnsi="Times New Roman"/>
          <w:lang w:val="en-AU"/>
        </w:rPr>
        <w:t xml:space="preserve"> th</w:t>
      </w:r>
      <w:r w:rsidR="00A360D6">
        <w:rPr>
          <w:rStyle w:val="hps"/>
          <w:rFonts w:ascii="Times New Roman" w:hAnsi="Times New Roman"/>
          <w:lang w:val="en-AU"/>
        </w:rPr>
        <w:t>e</w:t>
      </w:r>
      <w:r w:rsidR="001A7AD6" w:rsidRPr="00572E2E">
        <w:rPr>
          <w:rStyle w:val="hps"/>
          <w:rFonts w:ascii="Times New Roman" w:hAnsi="Times New Roman"/>
          <w:lang w:val="en-AU"/>
        </w:rPr>
        <w:t>se</w:t>
      </w:r>
      <w:r w:rsidRPr="00572E2E">
        <w:rPr>
          <w:rStyle w:val="hps"/>
          <w:rFonts w:ascii="Times New Roman" w:hAnsi="Times New Roman"/>
          <w:lang w:val="en-AU"/>
        </w:rPr>
        <w:t xml:space="preserve"> </w:t>
      </w:r>
      <w:r w:rsidR="00410A79" w:rsidRPr="00572E2E">
        <w:rPr>
          <w:rStyle w:val="hps"/>
          <w:rFonts w:ascii="Times New Roman" w:hAnsi="Times New Roman"/>
          <w:lang w:val="en-AU"/>
        </w:rPr>
        <w:t xml:space="preserve">results, </w:t>
      </w:r>
      <w:r w:rsidR="005569C8">
        <w:rPr>
          <w:rStyle w:val="hps"/>
          <w:rFonts w:ascii="Times New Roman" w:hAnsi="Times New Roman"/>
          <w:lang w:val="en-AU"/>
        </w:rPr>
        <w:t>the</w:t>
      </w:r>
      <w:r w:rsidR="00410A79" w:rsidRPr="00572E2E">
        <w:rPr>
          <w:rStyle w:val="hps"/>
          <w:rFonts w:ascii="Times New Roman" w:hAnsi="Times New Roman"/>
          <w:lang w:val="en-AU"/>
        </w:rPr>
        <w:t xml:space="preserve"> data </w:t>
      </w:r>
      <w:r w:rsidR="005569C8">
        <w:rPr>
          <w:rStyle w:val="hps"/>
          <w:rFonts w:ascii="Times New Roman" w:hAnsi="Times New Roman"/>
          <w:lang w:val="en-AU"/>
        </w:rPr>
        <w:t>was separated into</w:t>
      </w:r>
      <w:r w:rsidR="005569C8" w:rsidRPr="00572E2E">
        <w:rPr>
          <w:rStyle w:val="hps"/>
          <w:rFonts w:ascii="Times New Roman" w:hAnsi="Times New Roman"/>
          <w:lang w:val="en-AU"/>
        </w:rPr>
        <w:t xml:space="preserve"> </w:t>
      </w:r>
      <w:r w:rsidR="00410A79" w:rsidRPr="00572E2E">
        <w:rPr>
          <w:rStyle w:val="hps"/>
          <w:rFonts w:ascii="Times New Roman" w:hAnsi="Times New Roman"/>
          <w:lang w:val="en-AU"/>
        </w:rPr>
        <w:t xml:space="preserve">the number of </w:t>
      </w:r>
      <w:r w:rsidR="005569C8">
        <w:rPr>
          <w:rStyle w:val="hps"/>
          <w:rFonts w:ascii="Times New Roman" w:hAnsi="Times New Roman"/>
          <w:lang w:val="en-AU"/>
        </w:rPr>
        <w:t>marks</w:t>
      </w:r>
      <w:r w:rsidR="005569C8" w:rsidRPr="00572E2E">
        <w:rPr>
          <w:rStyle w:val="hps"/>
          <w:rFonts w:ascii="Times New Roman" w:hAnsi="Times New Roman"/>
          <w:lang w:val="en-AU"/>
        </w:rPr>
        <w:t xml:space="preserve"> </w:t>
      </w:r>
      <w:r w:rsidR="00410A79" w:rsidRPr="00572E2E">
        <w:rPr>
          <w:rStyle w:val="hps"/>
          <w:rFonts w:ascii="Times New Roman" w:hAnsi="Times New Roman"/>
          <w:lang w:val="en-AU"/>
        </w:rPr>
        <w:t xml:space="preserve">in each </w:t>
      </w:r>
      <w:r w:rsidR="005569C8" w:rsidRPr="00572E2E">
        <w:rPr>
          <w:rStyle w:val="hps"/>
          <w:rFonts w:ascii="Times New Roman" w:hAnsi="Times New Roman"/>
          <w:lang w:val="en-AU"/>
        </w:rPr>
        <w:t xml:space="preserve">score </w:t>
      </w:r>
      <w:r w:rsidR="00D72656" w:rsidRPr="00572E2E">
        <w:rPr>
          <w:rStyle w:val="hps"/>
          <w:rFonts w:ascii="Times New Roman" w:hAnsi="Times New Roman"/>
          <w:lang w:val="en-AU"/>
        </w:rPr>
        <w:t>category</w:t>
      </w:r>
      <w:r w:rsidR="003E2E3C" w:rsidRPr="00572E2E">
        <w:rPr>
          <w:rStyle w:val="hps"/>
          <w:rFonts w:ascii="Times New Roman" w:hAnsi="Times New Roman"/>
          <w:lang w:val="en-AU"/>
        </w:rPr>
        <w:t xml:space="preserve">, </w:t>
      </w:r>
      <w:r w:rsidR="001A7AD6" w:rsidRPr="00572E2E">
        <w:rPr>
          <w:rStyle w:val="hps"/>
          <w:rFonts w:ascii="Times New Roman" w:hAnsi="Times New Roman"/>
          <w:lang w:val="en-AU"/>
        </w:rPr>
        <w:t>along with</w:t>
      </w:r>
      <w:r w:rsidR="003E2E3C" w:rsidRPr="00572E2E">
        <w:rPr>
          <w:rStyle w:val="hps"/>
          <w:rFonts w:ascii="Times New Roman" w:hAnsi="Times New Roman"/>
          <w:lang w:val="en-AU"/>
        </w:rPr>
        <w:t xml:space="preserve"> </w:t>
      </w:r>
      <w:r w:rsidR="005569C8">
        <w:rPr>
          <w:rStyle w:val="hps"/>
          <w:rFonts w:ascii="Times New Roman" w:hAnsi="Times New Roman"/>
          <w:lang w:val="en-AU"/>
        </w:rPr>
        <w:t>individual</w:t>
      </w:r>
      <w:r w:rsidR="005569C8" w:rsidRPr="00572E2E">
        <w:rPr>
          <w:rStyle w:val="hps"/>
          <w:rFonts w:ascii="Times New Roman" w:hAnsi="Times New Roman"/>
          <w:lang w:val="en-AU"/>
        </w:rPr>
        <w:t xml:space="preserve"> </w:t>
      </w:r>
      <w:r w:rsidR="003D5678" w:rsidRPr="00572E2E">
        <w:rPr>
          <w:rStyle w:val="hps"/>
          <w:rFonts w:ascii="Times New Roman" w:hAnsi="Times New Roman"/>
          <w:lang w:val="en-AU"/>
        </w:rPr>
        <w:t>IND</w:t>
      </w:r>
      <w:r w:rsidR="00C04B1C">
        <w:rPr>
          <w:rStyle w:val="hps"/>
          <w:rFonts w:ascii="Times New Roman" w:hAnsi="Times New Roman"/>
          <w:lang w:val="en-AU"/>
        </w:rPr>
        <w:t>-Zn</w:t>
      </w:r>
      <w:r w:rsidR="003D5678" w:rsidRPr="00572E2E">
        <w:rPr>
          <w:rStyle w:val="hps"/>
          <w:rFonts w:ascii="Times New Roman" w:hAnsi="Times New Roman"/>
          <w:lang w:val="en-AU"/>
        </w:rPr>
        <w:t xml:space="preserve"> and NIN </w:t>
      </w:r>
      <w:r w:rsidR="003E2E3C" w:rsidRPr="00572E2E">
        <w:rPr>
          <w:rStyle w:val="hps"/>
          <w:rFonts w:ascii="Times New Roman" w:hAnsi="Times New Roman"/>
          <w:lang w:val="en-AU"/>
        </w:rPr>
        <w:t>s</w:t>
      </w:r>
      <w:r w:rsidR="00F24A66" w:rsidRPr="00572E2E">
        <w:rPr>
          <w:rStyle w:val="hps"/>
          <w:rFonts w:ascii="Times New Roman" w:hAnsi="Times New Roman"/>
          <w:lang w:val="en-AU"/>
        </w:rPr>
        <w:t>cores</w:t>
      </w:r>
      <w:r w:rsidR="003E2E3C" w:rsidRPr="00572E2E">
        <w:rPr>
          <w:rStyle w:val="hps"/>
          <w:rFonts w:ascii="Times New Roman" w:hAnsi="Times New Roman"/>
          <w:lang w:val="en-AU"/>
        </w:rPr>
        <w:t>.</w:t>
      </w:r>
      <w:r w:rsidR="00410A79" w:rsidRPr="00572E2E">
        <w:rPr>
          <w:rStyle w:val="hps"/>
          <w:rFonts w:ascii="Times New Roman" w:hAnsi="Times New Roman"/>
          <w:lang w:val="en-AU"/>
        </w:rPr>
        <w:t xml:space="preserve"> </w:t>
      </w:r>
      <w:r w:rsidR="00F24A66" w:rsidRPr="00572E2E">
        <w:rPr>
          <w:rStyle w:val="hps"/>
          <w:rFonts w:ascii="Times New Roman" w:hAnsi="Times New Roman"/>
          <w:lang w:val="en-AU"/>
        </w:rPr>
        <w:t xml:space="preserve">For the </w:t>
      </w:r>
      <w:r w:rsidR="005569C8">
        <w:rPr>
          <w:rStyle w:val="hps"/>
          <w:rFonts w:ascii="Times New Roman" w:hAnsi="Times New Roman"/>
          <w:lang w:val="en-AU"/>
        </w:rPr>
        <w:t>standalone</w:t>
      </w:r>
      <w:r w:rsidR="005569C8" w:rsidRPr="00572E2E">
        <w:rPr>
          <w:rStyle w:val="hps"/>
          <w:rFonts w:ascii="Times New Roman" w:hAnsi="Times New Roman"/>
          <w:lang w:val="en-AU"/>
        </w:rPr>
        <w:t xml:space="preserve"> </w:t>
      </w:r>
      <w:r w:rsidR="00F24A66" w:rsidRPr="00572E2E">
        <w:rPr>
          <w:rStyle w:val="hps"/>
          <w:rFonts w:ascii="Times New Roman" w:hAnsi="Times New Roman"/>
          <w:lang w:val="en-AU"/>
        </w:rPr>
        <w:t>application</w:t>
      </w:r>
      <w:r w:rsidR="005569C8">
        <w:rPr>
          <w:rStyle w:val="hps"/>
          <w:rFonts w:ascii="Times New Roman" w:hAnsi="Times New Roman"/>
          <w:lang w:val="en-AU"/>
        </w:rPr>
        <w:t>s</w:t>
      </w:r>
      <w:r w:rsidR="003D5678" w:rsidRPr="00572E2E">
        <w:rPr>
          <w:rStyle w:val="hps"/>
          <w:rFonts w:ascii="Times New Roman" w:hAnsi="Times New Roman"/>
          <w:lang w:val="en-AU"/>
        </w:rPr>
        <w:t>,</w:t>
      </w:r>
      <w:r w:rsidR="00F24A66" w:rsidRPr="00572E2E">
        <w:rPr>
          <w:rStyle w:val="hps"/>
          <w:rFonts w:ascii="Times New Roman" w:hAnsi="Times New Roman"/>
          <w:lang w:val="en-AU"/>
        </w:rPr>
        <w:t xml:space="preserve"> </w:t>
      </w:r>
      <w:r w:rsidR="003D5678" w:rsidRPr="00572E2E">
        <w:rPr>
          <w:rStyle w:val="hps"/>
          <w:rFonts w:ascii="Times New Roman" w:hAnsi="Times New Roman"/>
          <w:lang w:val="en-AU"/>
        </w:rPr>
        <w:t xml:space="preserve">both </w:t>
      </w:r>
      <w:r w:rsidR="00BA26FD" w:rsidRPr="00572E2E">
        <w:rPr>
          <w:rStyle w:val="hps"/>
          <w:rFonts w:ascii="Times New Roman" w:hAnsi="Times New Roman"/>
          <w:lang w:val="en-AU"/>
        </w:rPr>
        <w:t>PD and SMD II</w:t>
      </w:r>
      <w:r w:rsidR="003D5678" w:rsidRPr="00572E2E">
        <w:rPr>
          <w:rStyle w:val="hps"/>
          <w:rFonts w:ascii="Times New Roman" w:hAnsi="Times New Roman"/>
          <w:lang w:val="en-AU"/>
        </w:rPr>
        <w:t xml:space="preserve"> g</w:t>
      </w:r>
      <w:r w:rsidR="001A7AD6" w:rsidRPr="00572E2E">
        <w:rPr>
          <w:rStyle w:val="hps"/>
          <w:rFonts w:ascii="Times New Roman" w:hAnsi="Times New Roman"/>
          <w:lang w:val="en-AU"/>
        </w:rPr>
        <w:t>a</w:t>
      </w:r>
      <w:r w:rsidR="003D5678" w:rsidRPr="00572E2E">
        <w:rPr>
          <w:rStyle w:val="hps"/>
          <w:rFonts w:ascii="Times New Roman" w:hAnsi="Times New Roman"/>
          <w:lang w:val="en-AU"/>
        </w:rPr>
        <w:t xml:space="preserve">ve </w:t>
      </w:r>
      <w:r w:rsidR="005569C8">
        <w:rPr>
          <w:rStyle w:val="hps"/>
          <w:rFonts w:ascii="Times New Roman" w:hAnsi="Times New Roman"/>
          <w:lang w:val="en-AU"/>
        </w:rPr>
        <w:t>similar</w:t>
      </w:r>
      <w:r w:rsidR="005569C8" w:rsidRPr="00572E2E">
        <w:rPr>
          <w:rStyle w:val="hps"/>
          <w:rFonts w:ascii="Times New Roman" w:hAnsi="Times New Roman"/>
          <w:lang w:val="en-AU"/>
        </w:rPr>
        <w:t xml:space="preserve"> </w:t>
      </w:r>
      <w:r w:rsidR="003D5678" w:rsidRPr="00572E2E">
        <w:rPr>
          <w:rStyle w:val="hps"/>
          <w:rFonts w:ascii="Times New Roman" w:hAnsi="Times New Roman"/>
          <w:lang w:val="en-AU"/>
        </w:rPr>
        <w:t xml:space="preserve">results for scores </w:t>
      </w:r>
      <w:r w:rsidR="005569C8">
        <w:rPr>
          <w:rStyle w:val="hps"/>
          <w:rFonts w:ascii="Times New Roman" w:hAnsi="Times New Roman"/>
          <w:lang w:val="en-AU"/>
        </w:rPr>
        <w:t xml:space="preserve">of </w:t>
      </w:r>
      <w:r w:rsidR="003D5678" w:rsidRPr="00572E2E">
        <w:rPr>
          <w:rStyle w:val="hps"/>
          <w:rFonts w:ascii="Times New Roman" w:hAnsi="Times New Roman"/>
          <w:lang w:val="en-AU"/>
        </w:rPr>
        <w:t xml:space="preserve">3 and 4, with 9% and 10% of the </w:t>
      </w:r>
      <w:r w:rsidR="005569C8">
        <w:rPr>
          <w:rStyle w:val="hps"/>
          <w:rFonts w:ascii="Times New Roman" w:hAnsi="Times New Roman"/>
          <w:lang w:val="en-AU"/>
        </w:rPr>
        <w:t xml:space="preserve">treated </w:t>
      </w:r>
      <w:r w:rsidR="003D5678" w:rsidRPr="00572E2E">
        <w:rPr>
          <w:rStyle w:val="hps"/>
          <w:rFonts w:ascii="Times New Roman" w:hAnsi="Times New Roman"/>
          <w:lang w:val="en-AU"/>
        </w:rPr>
        <w:t xml:space="preserve">marks in </w:t>
      </w:r>
      <w:r w:rsidR="005569C8">
        <w:rPr>
          <w:rStyle w:val="hps"/>
          <w:rFonts w:ascii="Times New Roman" w:hAnsi="Times New Roman"/>
          <w:lang w:val="en-AU"/>
        </w:rPr>
        <w:t>these</w:t>
      </w:r>
      <w:r w:rsidR="005569C8" w:rsidRPr="00572E2E">
        <w:rPr>
          <w:rStyle w:val="hps"/>
          <w:rFonts w:ascii="Times New Roman" w:hAnsi="Times New Roman"/>
          <w:lang w:val="en-AU"/>
        </w:rPr>
        <w:t xml:space="preserve"> </w:t>
      </w:r>
      <w:r w:rsidR="00BA26FD" w:rsidRPr="00572E2E">
        <w:rPr>
          <w:rStyle w:val="hps"/>
          <w:rFonts w:ascii="Times New Roman" w:hAnsi="Times New Roman"/>
          <w:lang w:val="en-AU"/>
        </w:rPr>
        <w:t xml:space="preserve">two </w:t>
      </w:r>
      <w:r w:rsidR="003D5678" w:rsidRPr="00572E2E">
        <w:rPr>
          <w:rStyle w:val="hps"/>
          <w:rFonts w:ascii="Times New Roman" w:hAnsi="Times New Roman"/>
          <w:lang w:val="en-AU"/>
        </w:rPr>
        <w:t>categories</w:t>
      </w:r>
      <w:r w:rsidR="00BA26FD" w:rsidRPr="00572E2E">
        <w:rPr>
          <w:rStyle w:val="hps"/>
          <w:rFonts w:ascii="Times New Roman" w:hAnsi="Times New Roman"/>
          <w:lang w:val="en-AU"/>
        </w:rPr>
        <w:t xml:space="preserve"> (Figure </w:t>
      </w:r>
      <w:r w:rsidR="00114164">
        <w:rPr>
          <w:rStyle w:val="hps"/>
          <w:rFonts w:ascii="Times New Roman" w:hAnsi="Times New Roman"/>
          <w:lang w:val="en-AU"/>
        </w:rPr>
        <w:t>3</w:t>
      </w:r>
      <w:r w:rsidR="00BA26FD" w:rsidRPr="00572E2E">
        <w:rPr>
          <w:rStyle w:val="hps"/>
          <w:rFonts w:ascii="Times New Roman" w:hAnsi="Times New Roman"/>
          <w:lang w:val="en-AU"/>
        </w:rPr>
        <w:t>)</w:t>
      </w:r>
      <w:r w:rsidR="003D5678" w:rsidRPr="00572E2E">
        <w:rPr>
          <w:rStyle w:val="hps"/>
          <w:rFonts w:ascii="Times New Roman" w:hAnsi="Times New Roman"/>
          <w:lang w:val="en-AU"/>
        </w:rPr>
        <w:t>. However, 14% more marks remain</w:t>
      </w:r>
      <w:r w:rsidR="001A7AD6" w:rsidRPr="00572E2E">
        <w:rPr>
          <w:rStyle w:val="hps"/>
          <w:rFonts w:ascii="Times New Roman" w:hAnsi="Times New Roman"/>
          <w:lang w:val="en-AU"/>
        </w:rPr>
        <w:t>ed</w:t>
      </w:r>
      <w:r w:rsidR="003D5678" w:rsidRPr="00572E2E">
        <w:rPr>
          <w:rStyle w:val="hps"/>
          <w:rFonts w:ascii="Times New Roman" w:hAnsi="Times New Roman"/>
          <w:lang w:val="en-AU"/>
        </w:rPr>
        <w:t xml:space="preserve"> undetected with </w:t>
      </w:r>
      <w:r w:rsidR="00BA26FD" w:rsidRPr="00572E2E">
        <w:rPr>
          <w:rStyle w:val="hps"/>
          <w:rFonts w:ascii="Times New Roman" w:hAnsi="Times New Roman"/>
          <w:lang w:val="en-AU"/>
        </w:rPr>
        <w:t>PD; this showed that SMD II</w:t>
      </w:r>
      <w:r w:rsidR="001F3575">
        <w:rPr>
          <w:rStyle w:val="hps"/>
          <w:rFonts w:ascii="Times New Roman" w:hAnsi="Times New Roman"/>
          <w:lang w:val="en-AU"/>
        </w:rPr>
        <w:t xml:space="preserve"> was more </w:t>
      </w:r>
      <w:proofErr w:type="spellStart"/>
      <w:r w:rsidR="001F3575">
        <w:rPr>
          <w:rStyle w:val="hps"/>
          <w:rFonts w:ascii="Times New Roman" w:hAnsi="Times New Roman"/>
          <w:lang w:val="en-AU"/>
        </w:rPr>
        <w:t>sentitive</w:t>
      </w:r>
      <w:proofErr w:type="spellEnd"/>
      <w:r w:rsidR="00BA26FD" w:rsidRPr="00572E2E">
        <w:rPr>
          <w:rStyle w:val="hps"/>
          <w:rFonts w:ascii="Times New Roman" w:hAnsi="Times New Roman"/>
          <w:lang w:val="en-AU"/>
        </w:rPr>
        <w:t xml:space="preserve"> than PD when applied as a standalone technique</w:t>
      </w:r>
      <w:r w:rsidR="00F24A66" w:rsidRPr="00572E2E">
        <w:rPr>
          <w:rStyle w:val="hps"/>
          <w:rFonts w:ascii="Times New Roman" w:hAnsi="Times New Roman"/>
          <w:lang w:val="en-AU"/>
        </w:rPr>
        <w:t xml:space="preserve">. When looking at the </w:t>
      </w:r>
      <w:r w:rsidR="006539E5" w:rsidRPr="00572E2E">
        <w:rPr>
          <w:rStyle w:val="hps"/>
          <w:rFonts w:ascii="Times New Roman" w:hAnsi="Times New Roman"/>
          <w:lang w:val="en-AU"/>
        </w:rPr>
        <w:t>in-sequence</w:t>
      </w:r>
      <w:r w:rsidR="00F24A66" w:rsidRPr="00572E2E">
        <w:rPr>
          <w:rStyle w:val="hps"/>
          <w:rFonts w:ascii="Times New Roman" w:hAnsi="Times New Roman"/>
          <w:lang w:val="en-AU"/>
        </w:rPr>
        <w:t xml:space="preserve"> application, </w:t>
      </w:r>
      <w:r w:rsidR="006539E5" w:rsidRPr="00572E2E">
        <w:rPr>
          <w:rStyle w:val="hps"/>
          <w:rFonts w:ascii="Times New Roman" w:hAnsi="Times New Roman"/>
          <w:lang w:val="en-AU"/>
        </w:rPr>
        <w:t>IND</w:t>
      </w:r>
      <w:r w:rsidR="005569C8">
        <w:rPr>
          <w:rStyle w:val="hps"/>
          <w:rFonts w:ascii="Times New Roman" w:hAnsi="Times New Roman"/>
          <w:lang w:val="en-AU"/>
        </w:rPr>
        <w:t>-Zn</w:t>
      </w:r>
      <w:r w:rsidR="006539E5" w:rsidRPr="00572E2E">
        <w:rPr>
          <w:rStyle w:val="hps"/>
          <w:rFonts w:ascii="Times New Roman" w:hAnsi="Times New Roman"/>
          <w:lang w:val="en-AU"/>
        </w:rPr>
        <w:t xml:space="preserve"> </w:t>
      </w:r>
      <w:r w:rsidR="003D5678" w:rsidRPr="00572E2E">
        <w:rPr>
          <w:rStyle w:val="hps"/>
          <w:rFonts w:ascii="Times New Roman" w:hAnsi="Times New Roman"/>
          <w:lang w:val="en-AU"/>
        </w:rPr>
        <w:t xml:space="preserve">clearly </w:t>
      </w:r>
      <w:r w:rsidR="006539E5" w:rsidRPr="00572E2E">
        <w:rPr>
          <w:rStyle w:val="hps"/>
          <w:rFonts w:ascii="Times New Roman" w:hAnsi="Times New Roman"/>
          <w:lang w:val="en-AU"/>
        </w:rPr>
        <w:t>outperform</w:t>
      </w:r>
      <w:r w:rsidR="001A7AD6" w:rsidRPr="00572E2E">
        <w:rPr>
          <w:rStyle w:val="hps"/>
          <w:rFonts w:ascii="Times New Roman" w:hAnsi="Times New Roman"/>
          <w:lang w:val="en-AU"/>
        </w:rPr>
        <w:t>ed</w:t>
      </w:r>
      <w:r w:rsidR="006539E5" w:rsidRPr="00572E2E">
        <w:rPr>
          <w:rStyle w:val="hps"/>
          <w:rFonts w:ascii="Times New Roman" w:hAnsi="Times New Roman"/>
          <w:lang w:val="en-AU"/>
        </w:rPr>
        <w:t xml:space="preserve"> the other three techniques, with only 24% of marks undetected and 24% of mark of identifiable quality (score</w:t>
      </w:r>
      <w:r w:rsidR="005569C8">
        <w:rPr>
          <w:rStyle w:val="hps"/>
          <w:rFonts w:ascii="Times New Roman" w:hAnsi="Times New Roman"/>
          <w:lang w:val="en-AU"/>
        </w:rPr>
        <w:t>s</w:t>
      </w:r>
      <w:r w:rsidR="006539E5" w:rsidRPr="00572E2E">
        <w:rPr>
          <w:rStyle w:val="hps"/>
          <w:rFonts w:ascii="Times New Roman" w:hAnsi="Times New Roman"/>
          <w:lang w:val="en-AU"/>
        </w:rPr>
        <w:t xml:space="preserve"> 3 and 4). Such a difference in performances can be explained by the fact that IND</w:t>
      </w:r>
      <w:r w:rsidR="005569C8">
        <w:rPr>
          <w:rStyle w:val="hps"/>
          <w:rFonts w:ascii="Times New Roman" w:hAnsi="Times New Roman"/>
          <w:lang w:val="en-AU"/>
        </w:rPr>
        <w:t>-Zn</w:t>
      </w:r>
      <w:r w:rsidR="006539E5" w:rsidRPr="00572E2E">
        <w:rPr>
          <w:rStyle w:val="hps"/>
          <w:rFonts w:ascii="Times New Roman" w:hAnsi="Times New Roman"/>
          <w:lang w:val="en-AU"/>
        </w:rPr>
        <w:t xml:space="preserve"> produces luminescent results, thus lowering the detection threshold</w:t>
      </w:r>
      <w:r w:rsidR="005569C8">
        <w:rPr>
          <w:rStyle w:val="hps"/>
          <w:rFonts w:ascii="Times New Roman" w:hAnsi="Times New Roman"/>
          <w:lang w:val="en-AU"/>
        </w:rPr>
        <w:t xml:space="preserve"> (i.e., increased sensitivity)</w:t>
      </w:r>
      <w:r w:rsidR="006539E5" w:rsidRPr="00572E2E">
        <w:rPr>
          <w:rStyle w:val="hps"/>
          <w:rFonts w:ascii="Times New Roman" w:hAnsi="Times New Roman"/>
          <w:lang w:val="en-AU"/>
        </w:rPr>
        <w:t xml:space="preserve">. </w:t>
      </w:r>
      <w:r w:rsidR="00B07941" w:rsidRPr="00572E2E">
        <w:rPr>
          <w:rStyle w:val="hps"/>
          <w:rFonts w:ascii="Times New Roman" w:hAnsi="Times New Roman"/>
          <w:lang w:val="en-AU"/>
        </w:rPr>
        <w:t>Interestingly, NIN ha</w:t>
      </w:r>
      <w:r w:rsidR="001A7AD6" w:rsidRPr="00572E2E">
        <w:rPr>
          <w:rStyle w:val="hps"/>
          <w:rFonts w:ascii="Times New Roman" w:hAnsi="Times New Roman"/>
          <w:lang w:val="en-AU"/>
        </w:rPr>
        <w:t>d</w:t>
      </w:r>
      <w:r w:rsidR="00B07941" w:rsidRPr="00572E2E">
        <w:rPr>
          <w:rStyle w:val="hps"/>
          <w:rFonts w:ascii="Times New Roman" w:hAnsi="Times New Roman"/>
          <w:lang w:val="en-AU"/>
        </w:rPr>
        <w:t xml:space="preserve"> a similar percentage of undetected marks </w:t>
      </w:r>
      <w:r w:rsidR="000A1038" w:rsidRPr="00572E2E">
        <w:rPr>
          <w:rStyle w:val="hps"/>
          <w:rFonts w:ascii="Times New Roman" w:hAnsi="Times New Roman"/>
          <w:lang w:val="en-AU"/>
        </w:rPr>
        <w:t>compared to</w:t>
      </w:r>
      <w:r w:rsidR="00B07941" w:rsidRPr="00572E2E">
        <w:rPr>
          <w:rStyle w:val="hps"/>
          <w:rFonts w:ascii="Times New Roman" w:hAnsi="Times New Roman"/>
          <w:lang w:val="en-AU"/>
        </w:rPr>
        <w:t xml:space="preserve"> PD and SMD II, and offer</w:t>
      </w:r>
      <w:r w:rsidR="001A7AD6" w:rsidRPr="00572E2E">
        <w:rPr>
          <w:rStyle w:val="hps"/>
          <w:rFonts w:ascii="Times New Roman" w:hAnsi="Times New Roman"/>
          <w:lang w:val="en-AU"/>
        </w:rPr>
        <w:t>ed</w:t>
      </w:r>
      <w:r w:rsidR="00B07941" w:rsidRPr="00572E2E">
        <w:rPr>
          <w:rStyle w:val="hps"/>
          <w:rFonts w:ascii="Times New Roman" w:hAnsi="Times New Roman"/>
          <w:lang w:val="en-AU"/>
        </w:rPr>
        <w:t xml:space="preserve"> </w:t>
      </w:r>
      <w:r w:rsidR="005569C8">
        <w:rPr>
          <w:rStyle w:val="hps"/>
          <w:rFonts w:ascii="Times New Roman" w:hAnsi="Times New Roman"/>
          <w:lang w:val="en-AU"/>
        </w:rPr>
        <w:t xml:space="preserve">a </w:t>
      </w:r>
      <w:r w:rsidR="00B07941" w:rsidRPr="00572E2E">
        <w:rPr>
          <w:rStyle w:val="hps"/>
          <w:rFonts w:ascii="Times New Roman" w:hAnsi="Times New Roman"/>
          <w:lang w:val="en-AU"/>
        </w:rPr>
        <w:t xml:space="preserve">similar performance overall. </w:t>
      </w:r>
      <w:r w:rsidR="000A1038" w:rsidRPr="00572E2E">
        <w:rPr>
          <w:rStyle w:val="hps"/>
          <w:rFonts w:ascii="Times New Roman" w:hAnsi="Times New Roman"/>
          <w:lang w:val="en-AU"/>
        </w:rPr>
        <w:t>Even if a c</w:t>
      </w:r>
      <w:r w:rsidR="001A7AD6" w:rsidRPr="00572E2E">
        <w:rPr>
          <w:rStyle w:val="hps"/>
          <w:rFonts w:ascii="Times New Roman" w:hAnsi="Times New Roman"/>
          <w:lang w:val="en-AU"/>
        </w:rPr>
        <w:t>omparison between</w:t>
      </w:r>
      <w:r w:rsidR="00B07941" w:rsidRPr="00572E2E">
        <w:rPr>
          <w:rStyle w:val="hps"/>
          <w:rFonts w:ascii="Times New Roman" w:hAnsi="Times New Roman"/>
          <w:lang w:val="en-AU"/>
        </w:rPr>
        <w:t xml:space="preserve"> the </w:t>
      </w:r>
      <w:r w:rsidR="005569C8">
        <w:rPr>
          <w:rStyle w:val="hps"/>
          <w:rFonts w:ascii="Times New Roman" w:hAnsi="Times New Roman"/>
          <w:lang w:val="en-AU"/>
        </w:rPr>
        <w:t>standalone</w:t>
      </w:r>
      <w:r w:rsidR="005569C8" w:rsidRPr="00572E2E">
        <w:rPr>
          <w:rStyle w:val="hps"/>
          <w:rFonts w:ascii="Times New Roman" w:hAnsi="Times New Roman"/>
          <w:lang w:val="en-AU"/>
        </w:rPr>
        <w:t xml:space="preserve"> </w:t>
      </w:r>
      <w:r w:rsidR="00B07941" w:rsidRPr="00572E2E">
        <w:rPr>
          <w:rStyle w:val="hps"/>
          <w:rFonts w:ascii="Times New Roman" w:hAnsi="Times New Roman"/>
          <w:lang w:val="en-AU"/>
        </w:rPr>
        <w:t>and in-sequence results</w:t>
      </w:r>
      <w:r w:rsidR="000A1038" w:rsidRPr="00572E2E">
        <w:rPr>
          <w:rStyle w:val="hps"/>
          <w:rFonts w:ascii="Times New Roman" w:hAnsi="Times New Roman"/>
          <w:lang w:val="en-AU"/>
        </w:rPr>
        <w:t xml:space="preserve"> has limitations, the large number of marks in each set </w:t>
      </w:r>
      <w:r w:rsidR="00FB6C9A" w:rsidRPr="00572E2E">
        <w:rPr>
          <w:rStyle w:val="hps"/>
          <w:rFonts w:ascii="Times New Roman" w:hAnsi="Times New Roman"/>
          <w:lang w:val="en-AU"/>
        </w:rPr>
        <w:t xml:space="preserve">allows for the reasonable conclusion </w:t>
      </w:r>
      <w:r w:rsidR="000A1038" w:rsidRPr="00572E2E">
        <w:rPr>
          <w:rStyle w:val="hps"/>
          <w:rFonts w:ascii="Times New Roman" w:hAnsi="Times New Roman"/>
          <w:lang w:val="en-AU"/>
        </w:rPr>
        <w:t xml:space="preserve">that </w:t>
      </w:r>
      <w:r w:rsidR="00B07941" w:rsidRPr="00572E2E">
        <w:rPr>
          <w:rStyle w:val="hps"/>
          <w:rFonts w:ascii="Times New Roman" w:hAnsi="Times New Roman"/>
          <w:lang w:val="en-AU"/>
        </w:rPr>
        <w:t>PD perform</w:t>
      </w:r>
      <w:r w:rsidR="001A7AD6" w:rsidRPr="00572E2E">
        <w:rPr>
          <w:rStyle w:val="hps"/>
          <w:rFonts w:ascii="Times New Roman" w:hAnsi="Times New Roman"/>
          <w:lang w:val="en-AU"/>
        </w:rPr>
        <w:t>ed</w:t>
      </w:r>
      <w:r w:rsidR="00B07941" w:rsidRPr="00572E2E">
        <w:rPr>
          <w:rStyle w:val="hps"/>
          <w:rFonts w:ascii="Times New Roman" w:hAnsi="Times New Roman"/>
          <w:lang w:val="en-AU"/>
        </w:rPr>
        <w:t xml:space="preserve"> similarly as a standalone </w:t>
      </w:r>
      <w:r w:rsidR="00B07941" w:rsidRPr="00572E2E">
        <w:rPr>
          <w:rStyle w:val="hps"/>
          <w:rFonts w:ascii="Times New Roman" w:hAnsi="Times New Roman"/>
          <w:lang w:val="en-AU"/>
        </w:rPr>
        <w:lastRenderedPageBreak/>
        <w:t xml:space="preserve">technique and after amino acid reagents. This </w:t>
      </w:r>
      <w:r w:rsidR="004D2380">
        <w:rPr>
          <w:rStyle w:val="hps"/>
          <w:rFonts w:ascii="Times New Roman" w:hAnsi="Times New Roman"/>
          <w:lang w:val="en-AU"/>
        </w:rPr>
        <w:t>was</w:t>
      </w:r>
      <w:r w:rsidR="004D2380" w:rsidRPr="00572E2E">
        <w:rPr>
          <w:rStyle w:val="hps"/>
          <w:rFonts w:ascii="Times New Roman" w:hAnsi="Times New Roman"/>
          <w:lang w:val="en-AU"/>
        </w:rPr>
        <w:t xml:space="preserve"> </w:t>
      </w:r>
      <w:r w:rsidR="003D5678" w:rsidRPr="00572E2E">
        <w:rPr>
          <w:rStyle w:val="hps"/>
          <w:rFonts w:ascii="Times New Roman" w:hAnsi="Times New Roman"/>
          <w:lang w:val="en-AU"/>
        </w:rPr>
        <w:t xml:space="preserve">not the case with </w:t>
      </w:r>
      <w:r w:rsidR="00B07941" w:rsidRPr="00572E2E">
        <w:rPr>
          <w:rStyle w:val="hps"/>
          <w:rFonts w:ascii="Times New Roman" w:hAnsi="Times New Roman"/>
          <w:lang w:val="en-AU"/>
        </w:rPr>
        <w:t>SMD II</w:t>
      </w:r>
      <w:r w:rsidR="003D5678" w:rsidRPr="00572E2E">
        <w:rPr>
          <w:rStyle w:val="hps"/>
          <w:rFonts w:ascii="Times New Roman" w:hAnsi="Times New Roman"/>
          <w:lang w:val="en-AU"/>
        </w:rPr>
        <w:t xml:space="preserve"> for which </w:t>
      </w:r>
      <w:r w:rsidR="00FB6C9A" w:rsidRPr="00572E2E">
        <w:rPr>
          <w:rStyle w:val="hps"/>
          <w:rFonts w:ascii="Times New Roman" w:hAnsi="Times New Roman"/>
          <w:lang w:val="en-AU"/>
        </w:rPr>
        <w:t xml:space="preserve">more marks </w:t>
      </w:r>
      <w:r w:rsidR="004D2380">
        <w:rPr>
          <w:rStyle w:val="hps"/>
          <w:rFonts w:ascii="Times New Roman" w:hAnsi="Times New Roman"/>
          <w:lang w:val="en-AU"/>
        </w:rPr>
        <w:t>were</w:t>
      </w:r>
      <w:r w:rsidR="004D2380" w:rsidRPr="00572E2E">
        <w:rPr>
          <w:rStyle w:val="hps"/>
          <w:rFonts w:ascii="Times New Roman" w:hAnsi="Times New Roman"/>
          <w:lang w:val="en-AU"/>
        </w:rPr>
        <w:t xml:space="preserve"> </w:t>
      </w:r>
      <w:r w:rsidR="00FB6C9A" w:rsidRPr="00572E2E">
        <w:rPr>
          <w:rStyle w:val="hps"/>
          <w:rFonts w:ascii="Times New Roman" w:hAnsi="Times New Roman"/>
          <w:lang w:val="en-AU"/>
        </w:rPr>
        <w:t xml:space="preserve">undetected and </w:t>
      </w:r>
      <w:r w:rsidR="004D2380">
        <w:rPr>
          <w:rStyle w:val="hps"/>
          <w:rFonts w:ascii="Times New Roman" w:hAnsi="Times New Roman"/>
          <w:lang w:val="en-AU"/>
        </w:rPr>
        <w:t xml:space="preserve">there was </w:t>
      </w:r>
      <w:r w:rsidR="003D5678" w:rsidRPr="00572E2E">
        <w:rPr>
          <w:rStyle w:val="hps"/>
          <w:rFonts w:ascii="Times New Roman" w:hAnsi="Times New Roman"/>
          <w:lang w:val="en-AU"/>
        </w:rPr>
        <w:t>a</w:t>
      </w:r>
      <w:r w:rsidR="00B07941" w:rsidRPr="00572E2E">
        <w:rPr>
          <w:rStyle w:val="hps"/>
          <w:rFonts w:ascii="Times New Roman" w:hAnsi="Times New Roman"/>
          <w:lang w:val="en-AU"/>
        </w:rPr>
        <w:t xml:space="preserve">n overall decrease in quality </w:t>
      </w:r>
      <w:r w:rsidR="00FB6C9A" w:rsidRPr="00572E2E">
        <w:rPr>
          <w:rStyle w:val="hps"/>
          <w:rFonts w:ascii="Times New Roman" w:hAnsi="Times New Roman"/>
          <w:lang w:val="en-AU"/>
        </w:rPr>
        <w:t>after the application of IND</w:t>
      </w:r>
      <w:r w:rsidR="004D2380">
        <w:rPr>
          <w:rStyle w:val="hps"/>
          <w:rFonts w:ascii="Times New Roman" w:hAnsi="Times New Roman"/>
          <w:lang w:val="en-AU"/>
        </w:rPr>
        <w:t>-Zn</w:t>
      </w:r>
      <w:r w:rsidR="00FB6C9A" w:rsidRPr="00572E2E">
        <w:rPr>
          <w:rStyle w:val="hps"/>
          <w:rFonts w:ascii="Times New Roman" w:hAnsi="Times New Roman"/>
          <w:lang w:val="en-AU"/>
        </w:rPr>
        <w:t xml:space="preserve"> </w:t>
      </w:r>
      <w:r w:rsidR="004D2380">
        <w:rPr>
          <w:rStyle w:val="hps"/>
          <w:rFonts w:ascii="Times New Roman" w:hAnsi="Times New Roman"/>
          <w:lang w:val="en-AU"/>
        </w:rPr>
        <w:t>and</w:t>
      </w:r>
      <w:r w:rsidR="00FB6C9A" w:rsidRPr="00572E2E">
        <w:rPr>
          <w:rStyle w:val="hps"/>
          <w:rFonts w:ascii="Times New Roman" w:hAnsi="Times New Roman"/>
          <w:lang w:val="en-AU"/>
        </w:rPr>
        <w:t xml:space="preserve"> NIN</w:t>
      </w:r>
      <w:r w:rsidR="00B07941" w:rsidRPr="00572E2E">
        <w:rPr>
          <w:rStyle w:val="hps"/>
          <w:rFonts w:ascii="Times New Roman" w:hAnsi="Times New Roman"/>
          <w:lang w:val="en-AU"/>
        </w:rPr>
        <w:t>.</w:t>
      </w:r>
    </w:p>
    <w:p w14:paraId="29D4EB48" w14:textId="7F826B64" w:rsidR="001A7AD6" w:rsidRDefault="001A7AD6" w:rsidP="00C35D0D">
      <w:pPr>
        <w:pStyle w:val="TAMainText"/>
        <w:ind w:firstLine="0"/>
        <w:rPr>
          <w:rStyle w:val="hps"/>
          <w:rFonts w:ascii="Times New Roman" w:hAnsi="Times New Roman"/>
          <w:lang w:val="en-AU"/>
        </w:rPr>
      </w:pPr>
    </w:p>
    <w:p w14:paraId="396D86F4" w14:textId="1F96BF9E" w:rsidR="00AA02A5" w:rsidRPr="00572E2E" w:rsidRDefault="00AA02A5" w:rsidP="001A7AD6">
      <w:pPr>
        <w:pStyle w:val="TAMainText"/>
        <w:ind w:firstLine="0"/>
        <w:jc w:val="center"/>
        <w:rPr>
          <w:rStyle w:val="hps"/>
          <w:rFonts w:ascii="Times New Roman" w:hAnsi="Times New Roman"/>
          <w:lang w:val="en-AU"/>
        </w:rPr>
      </w:pPr>
      <w:r>
        <w:rPr>
          <w:noProof/>
          <w:lang w:val="en-AU" w:eastAsia="en-AU"/>
        </w:rPr>
        <w:drawing>
          <wp:inline distT="0" distB="0" distL="0" distR="0" wp14:anchorId="7541E537" wp14:editId="7C03607E">
            <wp:extent cx="4540250" cy="2657475"/>
            <wp:effectExtent l="0" t="0" r="12700" b="9525"/>
            <wp:docPr id="2" name="Chart 2">
              <a:extLst xmlns:a="http://schemas.openxmlformats.org/drawingml/2006/main">
                <a:ext uri="{FF2B5EF4-FFF2-40B4-BE49-F238E27FC236}">
                  <a16:creationId xmlns:a16="http://schemas.microsoft.com/office/drawing/2014/main" id="{00000000-0008-0000-04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39D3EF2" w14:textId="103CB4E7" w:rsidR="00410A79" w:rsidRPr="00572E2E" w:rsidRDefault="00410A79" w:rsidP="00590A59">
      <w:pPr>
        <w:pStyle w:val="TAMainText"/>
        <w:spacing w:line="240" w:lineRule="auto"/>
        <w:ind w:firstLine="0"/>
        <w:jc w:val="center"/>
        <w:rPr>
          <w:rFonts w:ascii="Times New Roman" w:hAnsi="Times New Roman"/>
          <w:i/>
          <w:iCs/>
          <w:szCs w:val="24"/>
        </w:rPr>
      </w:pPr>
      <w:r w:rsidRPr="00572E2E">
        <w:rPr>
          <w:rStyle w:val="hps"/>
          <w:rFonts w:ascii="Times New Roman" w:hAnsi="Times New Roman"/>
          <w:b/>
          <w:i/>
          <w:lang w:val="en-AU"/>
        </w:rPr>
        <w:t xml:space="preserve">Figure </w:t>
      </w:r>
      <w:r w:rsidR="00114164">
        <w:rPr>
          <w:rStyle w:val="hps"/>
          <w:rFonts w:ascii="Times New Roman" w:hAnsi="Times New Roman"/>
          <w:b/>
          <w:i/>
          <w:lang w:val="en-AU"/>
        </w:rPr>
        <w:t>2</w:t>
      </w:r>
      <w:r w:rsidRPr="00572E2E">
        <w:rPr>
          <w:rStyle w:val="hps"/>
          <w:rFonts w:ascii="Times New Roman" w:hAnsi="Times New Roman"/>
          <w:b/>
          <w:i/>
          <w:lang w:val="en-AU"/>
        </w:rPr>
        <w:t>:</w:t>
      </w:r>
      <w:r w:rsidRPr="00572E2E">
        <w:rPr>
          <w:rStyle w:val="hps"/>
          <w:rFonts w:ascii="Times New Roman" w:hAnsi="Times New Roman"/>
          <w:b/>
          <w:i/>
          <w:szCs w:val="24"/>
          <w:lang w:val="en-AU"/>
        </w:rPr>
        <w:t xml:space="preserve"> </w:t>
      </w:r>
      <w:r w:rsidR="007F4EE7" w:rsidRPr="00572E2E">
        <w:rPr>
          <w:rFonts w:ascii="Times New Roman" w:hAnsi="Times New Roman"/>
          <w:i/>
          <w:iCs/>
          <w:szCs w:val="24"/>
        </w:rPr>
        <w:t>Comparison of a</w:t>
      </w:r>
      <w:r w:rsidR="00590A59" w:rsidRPr="00572E2E">
        <w:rPr>
          <w:rFonts w:ascii="Times New Roman" w:hAnsi="Times New Roman"/>
          <w:i/>
          <w:iCs/>
          <w:szCs w:val="24"/>
        </w:rPr>
        <w:t>verage scores obtained by PD and SMD II when used on their own (</w:t>
      </w:r>
      <w:r w:rsidR="000234DC">
        <w:rPr>
          <w:rFonts w:ascii="Times New Roman" w:hAnsi="Times New Roman"/>
          <w:i/>
          <w:iCs/>
          <w:szCs w:val="24"/>
        </w:rPr>
        <w:t>standalone</w:t>
      </w:r>
      <w:r w:rsidR="000234DC" w:rsidRPr="00572E2E">
        <w:rPr>
          <w:rFonts w:ascii="Times New Roman" w:hAnsi="Times New Roman"/>
          <w:i/>
          <w:iCs/>
          <w:szCs w:val="24"/>
        </w:rPr>
        <w:t xml:space="preserve"> </w:t>
      </w:r>
      <w:r w:rsidR="00590A59" w:rsidRPr="00572E2E">
        <w:rPr>
          <w:rFonts w:ascii="Times New Roman" w:hAnsi="Times New Roman"/>
          <w:i/>
          <w:iCs/>
          <w:szCs w:val="24"/>
        </w:rPr>
        <w:t>application) and after amino acid reagents (in-sequence).</w:t>
      </w:r>
    </w:p>
    <w:p w14:paraId="2374AF63" w14:textId="77777777" w:rsidR="00590A59" w:rsidRPr="00572E2E" w:rsidRDefault="00590A59" w:rsidP="00590A59">
      <w:pPr>
        <w:pStyle w:val="TAMainText"/>
        <w:spacing w:line="240" w:lineRule="auto"/>
        <w:ind w:firstLine="0"/>
        <w:jc w:val="center"/>
        <w:rPr>
          <w:rStyle w:val="hps"/>
          <w:rFonts w:ascii="Times New Roman" w:hAnsi="Times New Roman"/>
          <w:lang w:val="en-AU"/>
        </w:rPr>
      </w:pPr>
    </w:p>
    <w:p w14:paraId="3D686C43" w14:textId="5916A04A" w:rsidR="00ED7A96" w:rsidRDefault="00ED7A96" w:rsidP="00F83FBA">
      <w:pPr>
        <w:pStyle w:val="TAMainText"/>
        <w:ind w:firstLine="0"/>
        <w:jc w:val="center"/>
        <w:rPr>
          <w:rStyle w:val="hps"/>
          <w:rFonts w:ascii="Times New Roman" w:hAnsi="Times New Roman"/>
          <w:lang w:val="en-AU"/>
        </w:rPr>
      </w:pPr>
    </w:p>
    <w:p w14:paraId="56388C3D" w14:textId="34F397E6" w:rsidR="00C35D0D" w:rsidRPr="00572E2E" w:rsidRDefault="00C35D0D" w:rsidP="00F83FBA">
      <w:pPr>
        <w:pStyle w:val="TAMainText"/>
        <w:ind w:firstLine="0"/>
        <w:jc w:val="center"/>
        <w:rPr>
          <w:rStyle w:val="hps"/>
          <w:rFonts w:ascii="Times New Roman" w:hAnsi="Times New Roman"/>
          <w:lang w:val="en-AU"/>
        </w:rPr>
      </w:pPr>
      <w:r w:rsidRPr="00C35D0D">
        <w:rPr>
          <w:noProof/>
          <w:shd w:val="clear" w:color="auto" w:fill="000000" w:themeFill="text1"/>
          <w:lang w:val="en-AU" w:eastAsia="en-AU"/>
        </w:rPr>
        <w:drawing>
          <wp:inline distT="0" distB="0" distL="0" distR="0" wp14:anchorId="001729A0" wp14:editId="04728FDB">
            <wp:extent cx="4589780" cy="2725420"/>
            <wp:effectExtent l="0" t="0" r="1270" b="17780"/>
            <wp:docPr id="1" name="Chart 1">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FB43808" w14:textId="5D6CBA89" w:rsidR="00410A79" w:rsidRPr="00572E2E" w:rsidRDefault="00410A79" w:rsidP="00FB6C9A">
      <w:pPr>
        <w:pStyle w:val="TAMainText"/>
        <w:spacing w:line="240" w:lineRule="auto"/>
        <w:ind w:firstLine="0"/>
        <w:jc w:val="center"/>
        <w:rPr>
          <w:rStyle w:val="hps"/>
          <w:rFonts w:ascii="Times New Roman" w:hAnsi="Times New Roman"/>
          <w:i/>
          <w:lang w:val="en-AU"/>
        </w:rPr>
      </w:pPr>
      <w:r w:rsidRPr="00572E2E">
        <w:rPr>
          <w:rStyle w:val="hps"/>
          <w:rFonts w:ascii="Times New Roman" w:hAnsi="Times New Roman"/>
          <w:b/>
          <w:i/>
          <w:lang w:val="en-AU"/>
        </w:rPr>
        <w:t xml:space="preserve">Figure </w:t>
      </w:r>
      <w:r w:rsidR="00114164">
        <w:rPr>
          <w:rStyle w:val="hps"/>
          <w:rFonts w:ascii="Times New Roman" w:hAnsi="Times New Roman"/>
          <w:b/>
          <w:i/>
          <w:lang w:val="en-AU"/>
        </w:rPr>
        <w:t>3</w:t>
      </w:r>
      <w:r w:rsidRPr="00572E2E">
        <w:rPr>
          <w:rStyle w:val="hps"/>
          <w:rFonts w:ascii="Times New Roman" w:hAnsi="Times New Roman"/>
          <w:b/>
          <w:i/>
          <w:lang w:val="en-AU"/>
        </w:rPr>
        <w:t>:</w:t>
      </w:r>
      <w:r w:rsidRPr="00572E2E">
        <w:rPr>
          <w:rStyle w:val="hps"/>
          <w:rFonts w:ascii="Times New Roman" w:hAnsi="Times New Roman"/>
          <w:i/>
          <w:lang w:val="en-AU"/>
        </w:rPr>
        <w:t xml:space="preserve"> </w:t>
      </w:r>
      <w:r w:rsidR="00FD7B5B" w:rsidRPr="00572E2E">
        <w:rPr>
          <w:rFonts w:ascii="Times New Roman" w:hAnsi="Times New Roman"/>
          <w:i/>
          <w:iCs/>
          <w:szCs w:val="24"/>
        </w:rPr>
        <w:t>Detailed scores obtained by PD and SMD II when used on their own (</w:t>
      </w:r>
      <w:r w:rsidR="00C2403B">
        <w:rPr>
          <w:rFonts w:ascii="Times New Roman" w:hAnsi="Times New Roman"/>
          <w:i/>
          <w:iCs/>
          <w:szCs w:val="24"/>
        </w:rPr>
        <w:t>standalone</w:t>
      </w:r>
      <w:r w:rsidR="00C2403B" w:rsidRPr="00572E2E">
        <w:rPr>
          <w:rFonts w:ascii="Times New Roman" w:hAnsi="Times New Roman"/>
          <w:i/>
          <w:iCs/>
          <w:szCs w:val="24"/>
        </w:rPr>
        <w:t xml:space="preserve"> </w:t>
      </w:r>
      <w:r w:rsidR="00FD7B5B" w:rsidRPr="00572E2E">
        <w:rPr>
          <w:rFonts w:ascii="Times New Roman" w:hAnsi="Times New Roman"/>
          <w:i/>
          <w:iCs/>
          <w:szCs w:val="24"/>
        </w:rPr>
        <w:t>application) and after amino acid reagents (in-sequence).</w:t>
      </w:r>
    </w:p>
    <w:p w14:paraId="387FD2B5" w14:textId="2BF1691C" w:rsidR="00ED7A96" w:rsidRPr="00572E2E" w:rsidRDefault="00ED7A96" w:rsidP="006F4194">
      <w:pPr>
        <w:pStyle w:val="TAMainText"/>
        <w:ind w:firstLine="0"/>
        <w:rPr>
          <w:rStyle w:val="hps"/>
          <w:rFonts w:ascii="Times New Roman" w:hAnsi="Times New Roman"/>
          <w:lang w:val="en-AU"/>
        </w:rPr>
      </w:pPr>
    </w:p>
    <w:p w14:paraId="675A2120" w14:textId="560A34C4" w:rsidR="00347C05" w:rsidRPr="00572E2E" w:rsidRDefault="001F1AE0" w:rsidP="006F4194">
      <w:pPr>
        <w:pStyle w:val="TAMainText"/>
        <w:ind w:firstLine="0"/>
        <w:rPr>
          <w:rStyle w:val="hps"/>
          <w:rFonts w:ascii="Times New Roman" w:hAnsi="Times New Roman"/>
          <w:lang w:val="en-AU"/>
        </w:rPr>
      </w:pPr>
      <w:r>
        <w:rPr>
          <w:rStyle w:val="hps"/>
          <w:rFonts w:ascii="Times New Roman" w:hAnsi="Times New Roman"/>
          <w:lang w:val="en-AU"/>
        </w:rPr>
        <w:lastRenderedPageBreak/>
        <w:t>R</w:t>
      </w:r>
      <w:r w:rsidR="00F8469E" w:rsidRPr="00572E2E">
        <w:rPr>
          <w:rStyle w:val="hps"/>
          <w:rFonts w:ascii="Times New Roman" w:hAnsi="Times New Roman"/>
          <w:lang w:val="en-AU"/>
        </w:rPr>
        <w:t xml:space="preserve">esults </w:t>
      </w:r>
      <w:r>
        <w:rPr>
          <w:rStyle w:val="hps"/>
          <w:rFonts w:ascii="Times New Roman" w:hAnsi="Times New Roman"/>
          <w:lang w:val="en-AU"/>
        </w:rPr>
        <w:t xml:space="preserve">from Figure </w:t>
      </w:r>
      <w:r w:rsidR="00114164">
        <w:rPr>
          <w:rStyle w:val="hps"/>
          <w:rFonts w:ascii="Times New Roman" w:hAnsi="Times New Roman"/>
          <w:lang w:val="en-AU"/>
        </w:rPr>
        <w:t>3</w:t>
      </w:r>
      <w:r>
        <w:rPr>
          <w:rStyle w:val="hps"/>
          <w:rFonts w:ascii="Times New Roman" w:hAnsi="Times New Roman"/>
          <w:lang w:val="en-AU"/>
        </w:rPr>
        <w:t xml:space="preserve"> </w:t>
      </w:r>
      <w:r w:rsidR="00F8469E" w:rsidRPr="00572E2E">
        <w:rPr>
          <w:rStyle w:val="hps"/>
          <w:rFonts w:ascii="Times New Roman" w:hAnsi="Times New Roman"/>
          <w:lang w:val="en-AU"/>
        </w:rPr>
        <w:t>showed that IND</w:t>
      </w:r>
      <w:r w:rsidR="004D2380">
        <w:rPr>
          <w:rStyle w:val="hps"/>
          <w:rFonts w:ascii="Times New Roman" w:hAnsi="Times New Roman"/>
          <w:lang w:val="en-AU"/>
        </w:rPr>
        <w:t>-Zn</w:t>
      </w:r>
      <w:r w:rsidR="00F8469E" w:rsidRPr="00572E2E">
        <w:rPr>
          <w:rStyle w:val="hps"/>
          <w:rFonts w:ascii="Times New Roman" w:hAnsi="Times New Roman"/>
          <w:lang w:val="en-AU"/>
        </w:rPr>
        <w:t xml:space="preserve"> alone could detect more marks than subsequent techniques</w:t>
      </w:r>
      <w:r w:rsidR="00FB6C9A" w:rsidRPr="00572E2E">
        <w:rPr>
          <w:rStyle w:val="hps"/>
          <w:rFonts w:ascii="Times New Roman" w:hAnsi="Times New Roman"/>
          <w:lang w:val="en-AU"/>
        </w:rPr>
        <w:t xml:space="preserve"> (NIN and PD or SMD II)</w:t>
      </w:r>
      <w:r w:rsidR="00F8469E" w:rsidRPr="00572E2E">
        <w:rPr>
          <w:rStyle w:val="hps"/>
          <w:rFonts w:ascii="Times New Roman" w:hAnsi="Times New Roman"/>
          <w:lang w:val="en-AU"/>
        </w:rPr>
        <w:t xml:space="preserve">. However, the </w:t>
      </w:r>
      <w:r w:rsidR="00B652E4" w:rsidRPr="00572E2E">
        <w:rPr>
          <w:rStyle w:val="hps"/>
          <w:rFonts w:ascii="Times New Roman" w:hAnsi="Times New Roman"/>
          <w:lang w:val="en-AU"/>
        </w:rPr>
        <w:t>dual</w:t>
      </w:r>
      <w:r w:rsidR="0041656A" w:rsidRPr="00572E2E">
        <w:rPr>
          <w:rStyle w:val="hps"/>
          <w:rFonts w:ascii="Times New Roman" w:hAnsi="Times New Roman"/>
          <w:lang w:val="en-AU"/>
        </w:rPr>
        <w:t>-</w:t>
      </w:r>
      <w:r w:rsidR="00F8469E" w:rsidRPr="00572E2E">
        <w:rPr>
          <w:rStyle w:val="hps"/>
          <w:rFonts w:ascii="Times New Roman" w:hAnsi="Times New Roman"/>
          <w:lang w:val="en-AU"/>
        </w:rPr>
        <w:t xml:space="preserve">goal of sequencing </w:t>
      </w:r>
      <w:r w:rsidR="00CC67F2" w:rsidRPr="00572E2E">
        <w:rPr>
          <w:rStyle w:val="hps"/>
          <w:rFonts w:ascii="Times New Roman" w:hAnsi="Times New Roman"/>
          <w:lang w:val="en-AU"/>
        </w:rPr>
        <w:t>detection</w:t>
      </w:r>
      <w:r w:rsidR="00F8469E" w:rsidRPr="00572E2E">
        <w:rPr>
          <w:rStyle w:val="hps"/>
          <w:rFonts w:ascii="Times New Roman" w:hAnsi="Times New Roman"/>
          <w:lang w:val="en-AU"/>
        </w:rPr>
        <w:t xml:space="preserve"> techniques </w:t>
      </w:r>
      <w:r w:rsidR="00B652E4" w:rsidRPr="00572E2E">
        <w:rPr>
          <w:rStyle w:val="hps"/>
          <w:rFonts w:ascii="Times New Roman" w:hAnsi="Times New Roman"/>
          <w:lang w:val="en-AU"/>
        </w:rPr>
        <w:t>is</w:t>
      </w:r>
      <w:r w:rsidR="00CA2A47" w:rsidRPr="00572E2E">
        <w:rPr>
          <w:rStyle w:val="hps"/>
          <w:rFonts w:ascii="Times New Roman" w:hAnsi="Times New Roman"/>
          <w:lang w:val="en-AU"/>
        </w:rPr>
        <w:t xml:space="preserve"> (</w:t>
      </w:r>
      <w:proofErr w:type="spellStart"/>
      <w:r w:rsidR="00CA2A47" w:rsidRPr="00572E2E">
        <w:rPr>
          <w:rStyle w:val="hps"/>
          <w:rFonts w:ascii="Times New Roman" w:hAnsi="Times New Roman"/>
          <w:lang w:val="en-AU"/>
        </w:rPr>
        <w:t>i</w:t>
      </w:r>
      <w:proofErr w:type="spellEnd"/>
      <w:r w:rsidR="00CA2A47" w:rsidRPr="00572E2E">
        <w:rPr>
          <w:rStyle w:val="hps"/>
          <w:rFonts w:ascii="Times New Roman" w:hAnsi="Times New Roman"/>
          <w:lang w:val="en-AU"/>
        </w:rPr>
        <w:t>)</w:t>
      </w:r>
      <w:r w:rsidR="00F8469E" w:rsidRPr="00572E2E">
        <w:rPr>
          <w:rStyle w:val="hps"/>
          <w:rFonts w:ascii="Times New Roman" w:hAnsi="Times New Roman"/>
          <w:lang w:val="en-AU"/>
        </w:rPr>
        <w:t xml:space="preserve"> to </w:t>
      </w:r>
      <w:r w:rsidR="00EB2ADC" w:rsidRPr="00572E2E">
        <w:rPr>
          <w:rStyle w:val="hps"/>
          <w:rFonts w:ascii="Times New Roman" w:hAnsi="Times New Roman"/>
          <w:lang w:val="en-AU"/>
        </w:rPr>
        <w:t xml:space="preserve">detect </w:t>
      </w:r>
      <w:r w:rsidR="00FB6C9A" w:rsidRPr="00572E2E">
        <w:rPr>
          <w:rStyle w:val="hps"/>
          <w:rFonts w:ascii="Times New Roman" w:hAnsi="Times New Roman"/>
          <w:lang w:val="en-AU"/>
        </w:rPr>
        <w:t>additional</w:t>
      </w:r>
      <w:r w:rsidR="00EB2ADC" w:rsidRPr="00572E2E">
        <w:rPr>
          <w:rStyle w:val="hps"/>
          <w:rFonts w:ascii="Times New Roman" w:hAnsi="Times New Roman"/>
          <w:lang w:val="en-AU"/>
        </w:rPr>
        <w:t xml:space="preserve"> marks</w:t>
      </w:r>
      <w:r w:rsidR="00CA2A47" w:rsidRPr="00572E2E">
        <w:rPr>
          <w:rStyle w:val="hps"/>
          <w:rFonts w:ascii="Times New Roman" w:hAnsi="Times New Roman"/>
          <w:lang w:val="en-AU"/>
        </w:rPr>
        <w:t>,</w:t>
      </w:r>
      <w:r w:rsidR="00EB2ADC" w:rsidRPr="00572E2E">
        <w:rPr>
          <w:rStyle w:val="hps"/>
          <w:rFonts w:ascii="Times New Roman" w:hAnsi="Times New Roman"/>
          <w:lang w:val="en-AU"/>
        </w:rPr>
        <w:t xml:space="preserve"> and</w:t>
      </w:r>
      <w:r w:rsidR="00CA2A47" w:rsidRPr="00572E2E">
        <w:rPr>
          <w:rStyle w:val="hps"/>
          <w:rFonts w:ascii="Times New Roman" w:hAnsi="Times New Roman"/>
          <w:lang w:val="en-AU"/>
        </w:rPr>
        <w:t xml:space="preserve"> (ii) to</w:t>
      </w:r>
      <w:r w:rsidR="00EB2ADC" w:rsidRPr="00572E2E">
        <w:rPr>
          <w:rStyle w:val="hps"/>
          <w:rFonts w:ascii="Times New Roman" w:hAnsi="Times New Roman"/>
          <w:lang w:val="en-AU"/>
        </w:rPr>
        <w:t xml:space="preserve"> improve the quality of the marks already detected.</w:t>
      </w:r>
      <w:r w:rsidR="00CA2A47" w:rsidRPr="00572E2E">
        <w:rPr>
          <w:rStyle w:val="hps"/>
          <w:rFonts w:ascii="Times New Roman" w:hAnsi="Times New Roman"/>
          <w:lang w:val="en-AU"/>
        </w:rPr>
        <w:t xml:space="preserve"> Figure </w:t>
      </w:r>
      <w:r w:rsidR="00114164">
        <w:rPr>
          <w:rStyle w:val="hps"/>
          <w:rFonts w:ascii="Times New Roman" w:hAnsi="Times New Roman"/>
          <w:lang w:val="en-AU"/>
        </w:rPr>
        <w:t>4</w:t>
      </w:r>
      <w:r w:rsidR="00CA2A47" w:rsidRPr="00572E2E">
        <w:rPr>
          <w:rStyle w:val="hps"/>
          <w:rFonts w:ascii="Times New Roman" w:hAnsi="Times New Roman"/>
          <w:lang w:val="en-AU"/>
        </w:rPr>
        <w:t xml:space="preserve"> </w:t>
      </w:r>
      <w:r w:rsidR="00B652E4" w:rsidRPr="00572E2E">
        <w:rPr>
          <w:rStyle w:val="hps"/>
          <w:rFonts w:ascii="Times New Roman" w:hAnsi="Times New Roman"/>
          <w:lang w:val="en-AU"/>
        </w:rPr>
        <w:t>presents</w:t>
      </w:r>
      <w:r w:rsidR="00CA2A47" w:rsidRPr="00572E2E">
        <w:rPr>
          <w:rStyle w:val="hps"/>
          <w:rFonts w:ascii="Times New Roman" w:hAnsi="Times New Roman"/>
          <w:lang w:val="en-AU"/>
        </w:rPr>
        <w:t xml:space="preserve"> the score distribution for PD and SMD II results according to </w:t>
      </w:r>
      <w:r w:rsidR="00B652E4" w:rsidRPr="00572E2E">
        <w:rPr>
          <w:rStyle w:val="hps"/>
          <w:rFonts w:ascii="Times New Roman" w:hAnsi="Times New Roman"/>
          <w:lang w:val="en-AU"/>
        </w:rPr>
        <w:t xml:space="preserve">their initial </w:t>
      </w:r>
      <w:r w:rsidR="00CA2A47" w:rsidRPr="00572E2E">
        <w:rPr>
          <w:rStyle w:val="hps"/>
          <w:rFonts w:ascii="Times New Roman" w:hAnsi="Times New Roman"/>
          <w:lang w:val="en-AU"/>
        </w:rPr>
        <w:t>IND</w:t>
      </w:r>
      <w:r w:rsidR="00426BAA">
        <w:rPr>
          <w:rStyle w:val="hps"/>
          <w:rFonts w:ascii="Times New Roman" w:hAnsi="Times New Roman"/>
          <w:lang w:val="en-AU"/>
        </w:rPr>
        <w:t>-Zn</w:t>
      </w:r>
      <w:r w:rsidR="00CA2A47" w:rsidRPr="00572E2E">
        <w:rPr>
          <w:rStyle w:val="hps"/>
          <w:rFonts w:ascii="Times New Roman" w:hAnsi="Times New Roman"/>
          <w:lang w:val="en-AU"/>
        </w:rPr>
        <w:t xml:space="preserve"> scores. </w:t>
      </w:r>
      <w:r w:rsidR="001D5AC8" w:rsidRPr="00572E2E">
        <w:rPr>
          <w:rStyle w:val="hps"/>
          <w:rFonts w:ascii="Times New Roman" w:hAnsi="Times New Roman"/>
          <w:lang w:val="en-AU"/>
        </w:rPr>
        <w:t>A trend can be observed</w:t>
      </w:r>
      <w:r w:rsidR="00B652E4" w:rsidRPr="00572E2E">
        <w:rPr>
          <w:rStyle w:val="hps"/>
          <w:rFonts w:ascii="Times New Roman" w:hAnsi="Times New Roman"/>
          <w:lang w:val="en-AU"/>
        </w:rPr>
        <w:t>:</w:t>
      </w:r>
      <w:r w:rsidR="001D5AC8" w:rsidRPr="00572E2E">
        <w:rPr>
          <w:rStyle w:val="hps"/>
          <w:rFonts w:ascii="Times New Roman" w:hAnsi="Times New Roman"/>
          <w:lang w:val="en-AU"/>
        </w:rPr>
        <w:t xml:space="preserve"> the higher the initial score, the </w:t>
      </w:r>
      <w:r w:rsidR="00FB6C9A" w:rsidRPr="00572E2E">
        <w:rPr>
          <w:rStyle w:val="hps"/>
          <w:rFonts w:ascii="Times New Roman" w:hAnsi="Times New Roman"/>
          <w:lang w:val="en-AU"/>
        </w:rPr>
        <w:t>better</w:t>
      </w:r>
      <w:r w:rsidR="001D5AC8" w:rsidRPr="00572E2E">
        <w:rPr>
          <w:rStyle w:val="hps"/>
          <w:rFonts w:ascii="Times New Roman" w:hAnsi="Times New Roman"/>
          <w:lang w:val="en-AU"/>
        </w:rPr>
        <w:t xml:space="preserve"> the quality of marks detected with both PD and SMD</w:t>
      </w:r>
      <w:r w:rsidR="00B652E4" w:rsidRPr="00572E2E">
        <w:rPr>
          <w:rStyle w:val="hps"/>
          <w:rFonts w:ascii="Times New Roman" w:hAnsi="Times New Roman"/>
          <w:lang w:val="en-AU"/>
        </w:rPr>
        <w:t xml:space="preserve"> II</w:t>
      </w:r>
      <w:r w:rsidR="001D5AC8" w:rsidRPr="00572E2E">
        <w:rPr>
          <w:rStyle w:val="hps"/>
          <w:rFonts w:ascii="Times New Roman" w:hAnsi="Times New Roman"/>
          <w:lang w:val="en-AU"/>
        </w:rPr>
        <w:t xml:space="preserve">. </w:t>
      </w:r>
      <w:r w:rsidR="00A85ED8" w:rsidRPr="00572E2E">
        <w:rPr>
          <w:rStyle w:val="hps"/>
          <w:rFonts w:ascii="Times New Roman" w:hAnsi="Times New Roman"/>
          <w:lang w:val="en-AU"/>
        </w:rPr>
        <w:t>However,</w:t>
      </w:r>
      <w:r w:rsidR="001D5AC8" w:rsidRPr="00572E2E">
        <w:rPr>
          <w:rStyle w:val="hps"/>
          <w:rFonts w:ascii="Times New Roman" w:hAnsi="Times New Roman"/>
          <w:lang w:val="en-AU"/>
        </w:rPr>
        <w:t xml:space="preserve"> even when no mark </w:t>
      </w:r>
      <w:r w:rsidR="0041656A" w:rsidRPr="00572E2E">
        <w:rPr>
          <w:rStyle w:val="hps"/>
          <w:rFonts w:ascii="Times New Roman" w:hAnsi="Times New Roman"/>
          <w:lang w:val="en-AU"/>
        </w:rPr>
        <w:t>was</w:t>
      </w:r>
      <w:r w:rsidR="001D5AC8" w:rsidRPr="00572E2E">
        <w:rPr>
          <w:rStyle w:val="hps"/>
          <w:rFonts w:ascii="Times New Roman" w:hAnsi="Times New Roman"/>
          <w:lang w:val="en-AU"/>
        </w:rPr>
        <w:t xml:space="preserve"> initially detected</w:t>
      </w:r>
      <w:r w:rsidR="00A85ED8" w:rsidRPr="00572E2E">
        <w:rPr>
          <w:rStyle w:val="hps"/>
          <w:rFonts w:ascii="Times New Roman" w:hAnsi="Times New Roman"/>
          <w:lang w:val="en-AU"/>
        </w:rPr>
        <w:t xml:space="preserve"> with amino acid reagents</w:t>
      </w:r>
      <w:r w:rsidR="001D5AC8" w:rsidRPr="00572E2E">
        <w:rPr>
          <w:rStyle w:val="hps"/>
          <w:rFonts w:ascii="Times New Roman" w:hAnsi="Times New Roman"/>
          <w:lang w:val="en-AU"/>
        </w:rPr>
        <w:t xml:space="preserve"> (IND</w:t>
      </w:r>
      <w:r w:rsidR="00426BAA">
        <w:rPr>
          <w:rStyle w:val="hps"/>
          <w:rFonts w:ascii="Times New Roman" w:hAnsi="Times New Roman"/>
          <w:lang w:val="en-AU"/>
        </w:rPr>
        <w:t>-Zn</w:t>
      </w:r>
      <w:r w:rsidR="001D5AC8" w:rsidRPr="00572E2E">
        <w:rPr>
          <w:rStyle w:val="hps"/>
          <w:rFonts w:ascii="Times New Roman" w:hAnsi="Times New Roman"/>
          <w:lang w:val="en-AU"/>
        </w:rPr>
        <w:t xml:space="preserve"> score 0), scores as high as 3 and 4 </w:t>
      </w:r>
      <w:r w:rsidR="0041656A" w:rsidRPr="00572E2E">
        <w:rPr>
          <w:rStyle w:val="hps"/>
          <w:rFonts w:ascii="Times New Roman" w:hAnsi="Times New Roman"/>
          <w:lang w:val="en-AU"/>
        </w:rPr>
        <w:t>were</w:t>
      </w:r>
      <w:r w:rsidR="001D5AC8" w:rsidRPr="00572E2E">
        <w:rPr>
          <w:rStyle w:val="hps"/>
          <w:rFonts w:ascii="Times New Roman" w:hAnsi="Times New Roman"/>
          <w:lang w:val="en-AU"/>
        </w:rPr>
        <w:t xml:space="preserve"> obtained for SMD II and PD</w:t>
      </w:r>
      <w:r w:rsidR="00426BAA">
        <w:rPr>
          <w:rStyle w:val="hps"/>
          <w:rFonts w:ascii="Times New Roman" w:hAnsi="Times New Roman"/>
          <w:lang w:val="en-AU"/>
        </w:rPr>
        <w:t>,</w:t>
      </w:r>
      <w:r w:rsidR="00426BAA" w:rsidRPr="00426BAA">
        <w:rPr>
          <w:rStyle w:val="hps"/>
          <w:rFonts w:ascii="Times New Roman" w:hAnsi="Times New Roman"/>
          <w:lang w:val="en-AU"/>
        </w:rPr>
        <w:t xml:space="preserve"> </w:t>
      </w:r>
      <w:r w:rsidR="00426BAA" w:rsidRPr="00572E2E">
        <w:rPr>
          <w:rStyle w:val="hps"/>
          <w:rFonts w:ascii="Times New Roman" w:hAnsi="Times New Roman"/>
          <w:lang w:val="en-AU"/>
        </w:rPr>
        <w:t>respectively</w:t>
      </w:r>
      <w:r w:rsidR="0041656A" w:rsidRPr="00572E2E">
        <w:rPr>
          <w:rStyle w:val="hps"/>
          <w:rFonts w:ascii="Times New Roman" w:hAnsi="Times New Roman"/>
          <w:lang w:val="en-AU"/>
        </w:rPr>
        <w:t>.</w:t>
      </w:r>
      <w:r w:rsidR="00FB6C9A" w:rsidRPr="00572E2E">
        <w:rPr>
          <w:rStyle w:val="hps"/>
          <w:rFonts w:ascii="Times New Roman" w:hAnsi="Times New Roman"/>
          <w:lang w:val="en-AU"/>
        </w:rPr>
        <w:t xml:space="preserve"> This indicates</w:t>
      </w:r>
      <w:r w:rsidR="00481167" w:rsidRPr="00572E2E">
        <w:rPr>
          <w:rStyle w:val="hps"/>
          <w:rFonts w:ascii="Times New Roman" w:hAnsi="Times New Roman"/>
          <w:lang w:val="en-AU"/>
        </w:rPr>
        <w:t xml:space="preserve"> that both techniques are targeting compounds not targeted by IND</w:t>
      </w:r>
      <w:r w:rsidR="00426BAA">
        <w:rPr>
          <w:rStyle w:val="hps"/>
          <w:rFonts w:ascii="Times New Roman" w:hAnsi="Times New Roman"/>
          <w:lang w:val="en-AU"/>
        </w:rPr>
        <w:t>-Zn</w:t>
      </w:r>
      <w:r w:rsidR="00481167" w:rsidRPr="00572E2E">
        <w:rPr>
          <w:rStyle w:val="hps"/>
          <w:rFonts w:ascii="Times New Roman" w:hAnsi="Times New Roman"/>
          <w:lang w:val="en-AU"/>
        </w:rPr>
        <w:t xml:space="preserve">, and </w:t>
      </w:r>
      <w:r w:rsidR="00426BAA">
        <w:rPr>
          <w:rStyle w:val="hps"/>
          <w:rFonts w:ascii="Times New Roman" w:hAnsi="Times New Roman"/>
          <w:lang w:val="en-AU"/>
        </w:rPr>
        <w:t>this further emphasises</w:t>
      </w:r>
      <w:r w:rsidR="00481167" w:rsidRPr="00572E2E">
        <w:rPr>
          <w:rStyle w:val="hps"/>
          <w:rFonts w:ascii="Times New Roman" w:hAnsi="Times New Roman"/>
          <w:lang w:val="en-AU"/>
        </w:rPr>
        <w:t xml:space="preserve"> the importance of applying </w:t>
      </w:r>
      <w:r w:rsidR="00426BAA">
        <w:rPr>
          <w:rStyle w:val="hps"/>
          <w:rFonts w:ascii="Times New Roman" w:hAnsi="Times New Roman"/>
          <w:lang w:val="en-AU"/>
        </w:rPr>
        <w:t xml:space="preserve">complementary </w:t>
      </w:r>
      <w:r w:rsidR="00481167" w:rsidRPr="00572E2E">
        <w:rPr>
          <w:rStyle w:val="hps"/>
          <w:rFonts w:ascii="Times New Roman" w:hAnsi="Times New Roman"/>
          <w:lang w:val="en-AU"/>
        </w:rPr>
        <w:t>techniques in sequence</w:t>
      </w:r>
      <w:r w:rsidR="001D5AC8" w:rsidRPr="00572E2E">
        <w:rPr>
          <w:rStyle w:val="hps"/>
          <w:rFonts w:ascii="Times New Roman" w:hAnsi="Times New Roman"/>
          <w:lang w:val="en-AU"/>
        </w:rPr>
        <w:t xml:space="preserve">. This is further illustrated </w:t>
      </w:r>
      <w:r w:rsidR="006A29CC">
        <w:rPr>
          <w:rStyle w:val="hps"/>
          <w:rFonts w:ascii="Times New Roman" w:hAnsi="Times New Roman"/>
          <w:lang w:val="en-AU"/>
        </w:rPr>
        <w:t>in</w:t>
      </w:r>
      <w:r w:rsidR="001D5AC8" w:rsidRPr="00572E2E">
        <w:rPr>
          <w:rStyle w:val="hps"/>
          <w:rFonts w:ascii="Times New Roman" w:hAnsi="Times New Roman"/>
          <w:lang w:val="en-AU"/>
        </w:rPr>
        <w:t xml:space="preserve"> Figure </w:t>
      </w:r>
      <w:r w:rsidR="00114164">
        <w:rPr>
          <w:rStyle w:val="hps"/>
          <w:rFonts w:ascii="Times New Roman" w:hAnsi="Times New Roman"/>
          <w:lang w:val="en-AU"/>
        </w:rPr>
        <w:t>5</w:t>
      </w:r>
      <w:r w:rsidR="001D5AC8" w:rsidRPr="00572E2E">
        <w:rPr>
          <w:rStyle w:val="hps"/>
          <w:rFonts w:ascii="Times New Roman" w:hAnsi="Times New Roman"/>
          <w:lang w:val="en-AU"/>
        </w:rPr>
        <w:t xml:space="preserve">. </w:t>
      </w:r>
    </w:p>
    <w:p w14:paraId="155D55D0" w14:textId="784BE481" w:rsidR="00CA2A47" w:rsidRPr="00572E2E" w:rsidRDefault="0041656A" w:rsidP="004437D9">
      <w:pPr>
        <w:pStyle w:val="TAMainText"/>
        <w:ind w:firstLine="0"/>
        <w:jc w:val="center"/>
        <w:rPr>
          <w:rStyle w:val="hps"/>
          <w:rFonts w:ascii="Times New Roman" w:hAnsi="Times New Roman"/>
          <w:lang w:val="en-AU"/>
        </w:rPr>
      </w:pPr>
      <w:r w:rsidRPr="00572E2E">
        <w:rPr>
          <w:noProof/>
          <w:lang w:val="en-AU" w:eastAsia="en-AU"/>
        </w:rPr>
        <w:drawing>
          <wp:inline distT="0" distB="0" distL="0" distR="0" wp14:anchorId="38CD21CB" wp14:editId="21E61B6F">
            <wp:extent cx="5215890" cy="2743200"/>
            <wp:effectExtent l="0" t="0" r="3810" b="0"/>
            <wp:docPr id="85" name="Chart 85">
              <a:extLst xmlns:a="http://schemas.openxmlformats.org/drawingml/2006/main">
                <a:ext uri="{FF2B5EF4-FFF2-40B4-BE49-F238E27FC236}">
                  <a16:creationId xmlns:a16="http://schemas.microsoft.com/office/drawing/2014/main" id="{3F7F4FB3-E16B-4C6C-9E1A-558F767F1C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FF3E34B" w14:textId="220DEBFA" w:rsidR="00CA2A47" w:rsidRPr="00572E2E" w:rsidRDefault="00CA2A47" w:rsidP="004437D9">
      <w:pPr>
        <w:pStyle w:val="TAMainText"/>
        <w:spacing w:line="240" w:lineRule="auto"/>
        <w:ind w:firstLine="0"/>
        <w:jc w:val="center"/>
        <w:rPr>
          <w:rStyle w:val="hps"/>
          <w:rFonts w:ascii="Times New Roman" w:hAnsi="Times New Roman"/>
          <w:i/>
          <w:lang w:val="en-AU"/>
        </w:rPr>
      </w:pPr>
      <w:r w:rsidRPr="00572E2E">
        <w:rPr>
          <w:rStyle w:val="hps"/>
          <w:rFonts w:ascii="Times New Roman" w:hAnsi="Times New Roman"/>
          <w:b/>
          <w:i/>
          <w:lang w:val="en-AU"/>
        </w:rPr>
        <w:t xml:space="preserve">Figure </w:t>
      </w:r>
      <w:r w:rsidR="00114164">
        <w:rPr>
          <w:rStyle w:val="hps"/>
          <w:rFonts w:ascii="Times New Roman" w:hAnsi="Times New Roman"/>
          <w:b/>
          <w:i/>
          <w:lang w:val="en-AU"/>
        </w:rPr>
        <w:t>4</w:t>
      </w:r>
      <w:r w:rsidRPr="00572E2E">
        <w:rPr>
          <w:rStyle w:val="hps"/>
          <w:rFonts w:ascii="Times New Roman" w:hAnsi="Times New Roman"/>
          <w:b/>
          <w:i/>
          <w:lang w:val="en-AU"/>
        </w:rPr>
        <w:t>:</w:t>
      </w:r>
      <w:r w:rsidRPr="00572E2E">
        <w:rPr>
          <w:rStyle w:val="hps"/>
          <w:rFonts w:ascii="Times New Roman" w:hAnsi="Times New Roman"/>
          <w:i/>
          <w:lang w:val="en-AU"/>
        </w:rPr>
        <w:t xml:space="preserve"> </w:t>
      </w:r>
      <w:r w:rsidR="004437D9" w:rsidRPr="00572E2E">
        <w:rPr>
          <w:rStyle w:val="hps"/>
          <w:rFonts w:ascii="Times New Roman" w:hAnsi="Times New Roman"/>
          <w:i/>
          <w:lang w:val="en-AU"/>
        </w:rPr>
        <w:t xml:space="preserve">Collated scores obtained for PD and SMD </w:t>
      </w:r>
      <w:r w:rsidR="00C2403B">
        <w:rPr>
          <w:rStyle w:val="hps"/>
          <w:rFonts w:ascii="Times New Roman" w:hAnsi="Times New Roman"/>
          <w:i/>
          <w:lang w:val="en-AU"/>
        </w:rPr>
        <w:t xml:space="preserve">II </w:t>
      </w:r>
      <w:r w:rsidR="004437D9" w:rsidRPr="00572E2E">
        <w:rPr>
          <w:rStyle w:val="hps"/>
          <w:rFonts w:ascii="Times New Roman" w:hAnsi="Times New Roman"/>
          <w:i/>
          <w:lang w:val="en-AU"/>
        </w:rPr>
        <w:t>sorted according to their initial scores obtained for IND</w:t>
      </w:r>
      <w:r w:rsidR="00C2403B">
        <w:rPr>
          <w:rStyle w:val="hps"/>
          <w:rFonts w:ascii="Times New Roman" w:hAnsi="Times New Roman"/>
          <w:i/>
          <w:lang w:val="en-AU"/>
        </w:rPr>
        <w:t>-Zn</w:t>
      </w:r>
      <w:r w:rsidR="004437D9" w:rsidRPr="00572E2E">
        <w:rPr>
          <w:rStyle w:val="hps"/>
          <w:rFonts w:ascii="Times New Roman" w:hAnsi="Times New Roman"/>
          <w:i/>
          <w:lang w:val="en-AU"/>
        </w:rPr>
        <w:t>.</w:t>
      </w:r>
    </w:p>
    <w:p w14:paraId="19D88680" w14:textId="77777777" w:rsidR="00CA2A47" w:rsidRPr="00572E2E" w:rsidRDefault="00CA2A47" w:rsidP="006F4194">
      <w:pPr>
        <w:pStyle w:val="TAMainText"/>
        <w:ind w:firstLine="0"/>
        <w:rPr>
          <w:rStyle w:val="hps"/>
          <w:rFonts w:ascii="Times New Roman" w:hAnsi="Times New Roman"/>
          <w:lang w:val="en-AU"/>
        </w:rPr>
      </w:pPr>
    </w:p>
    <w:p w14:paraId="45E638BC" w14:textId="517A94B8" w:rsidR="006F4194" w:rsidRPr="004358A4" w:rsidRDefault="006F4194" w:rsidP="006F4194">
      <w:pPr>
        <w:spacing w:after="0" w:line="480" w:lineRule="auto"/>
        <w:jc w:val="both"/>
      </w:pPr>
    </w:p>
    <w:p w14:paraId="4D3FFDCF" w14:textId="1B451B16" w:rsidR="0005260B" w:rsidRPr="004358A4" w:rsidRDefault="0005260B" w:rsidP="006F4194">
      <w:pPr>
        <w:spacing w:after="0" w:line="480" w:lineRule="auto"/>
        <w:jc w:val="both"/>
      </w:pPr>
    </w:p>
    <w:p w14:paraId="459B89A3" w14:textId="1AC52F12" w:rsidR="006F4194" w:rsidRPr="004358A4" w:rsidRDefault="006F4194" w:rsidP="006F4194">
      <w:pPr>
        <w:spacing w:after="0"/>
        <w:jc w:val="both"/>
      </w:pPr>
    </w:p>
    <w:p w14:paraId="44022EBA" w14:textId="77777777" w:rsidR="006F4194" w:rsidRPr="004358A4" w:rsidRDefault="006F4194" w:rsidP="006F4194">
      <w:pPr>
        <w:spacing w:after="0"/>
        <w:jc w:val="both"/>
      </w:pPr>
    </w:p>
    <w:p w14:paraId="2CCB6F0D" w14:textId="0ECD5914" w:rsidR="006F4194" w:rsidRPr="004358A4" w:rsidRDefault="001136A9" w:rsidP="009C71D4">
      <w:pPr>
        <w:spacing w:after="0"/>
        <w:jc w:val="center"/>
      </w:pPr>
      <w:r>
        <w:rPr>
          <w:noProof/>
          <w:lang w:eastAsia="en-AU"/>
        </w:rPr>
        <w:lastRenderedPageBreak/>
        <w:drawing>
          <wp:inline distT="0" distB="0" distL="0" distR="0" wp14:anchorId="778757E7" wp14:editId="39D0800E">
            <wp:extent cx="4865370" cy="8859520"/>
            <wp:effectExtent l="0" t="0" r="0" b="0"/>
            <wp:docPr id="6" name="Picture 6" descr="C:\Users\121385\Dropbox\Seb\Work\@ON GOING FILES\SMD vs PD Update\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1385\Dropbox\Seb\Work\@ON GOING FILES\SMD vs PD Update\Fig-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5370" cy="8859520"/>
                    </a:xfrm>
                    <a:prstGeom prst="rect">
                      <a:avLst/>
                    </a:prstGeom>
                    <a:noFill/>
                    <a:ln>
                      <a:noFill/>
                    </a:ln>
                  </pic:spPr>
                </pic:pic>
              </a:graphicData>
            </a:graphic>
          </wp:inline>
        </w:drawing>
      </w:r>
    </w:p>
    <w:p w14:paraId="2AF8BF93" w14:textId="4B948542" w:rsidR="0005260B" w:rsidRPr="00572E2E" w:rsidRDefault="0005260B" w:rsidP="005E7EB3">
      <w:pPr>
        <w:pStyle w:val="Caption"/>
        <w:spacing w:after="0"/>
        <w:jc w:val="center"/>
        <w:rPr>
          <w:color w:val="auto"/>
          <w:lang w:val="en-AU"/>
        </w:rPr>
      </w:pPr>
      <w:bookmarkStart w:id="3" w:name="_Toc464756448"/>
      <w:bookmarkStart w:id="4" w:name="F48"/>
      <w:r w:rsidRPr="00572E2E">
        <w:rPr>
          <w:b/>
          <w:color w:val="auto"/>
        </w:rPr>
        <w:lastRenderedPageBreak/>
        <w:t xml:space="preserve">Figure </w:t>
      </w:r>
      <w:r w:rsidR="00114164">
        <w:rPr>
          <w:b/>
          <w:color w:val="auto"/>
        </w:rPr>
        <w:t>5</w:t>
      </w:r>
      <w:r w:rsidRPr="00572E2E">
        <w:rPr>
          <w:b/>
          <w:color w:val="auto"/>
        </w:rPr>
        <w:t>:</w:t>
      </w:r>
      <w:r w:rsidRPr="00572E2E">
        <w:rPr>
          <w:color w:val="auto"/>
        </w:rPr>
        <w:t xml:space="preserve"> </w:t>
      </w:r>
      <w:r w:rsidR="00035634" w:rsidRPr="00572E2E">
        <w:rPr>
          <w:color w:val="auto"/>
          <w:lang w:val="en-AU"/>
        </w:rPr>
        <w:t xml:space="preserve">Various fingermarks detected </w:t>
      </w:r>
      <w:r w:rsidRPr="00572E2E">
        <w:rPr>
          <w:color w:val="auto"/>
          <w:lang w:val="en-AU"/>
        </w:rPr>
        <w:t>following the sequence of IND</w:t>
      </w:r>
      <w:r w:rsidR="003939E6">
        <w:rPr>
          <w:color w:val="auto"/>
          <w:lang w:val="en-AU"/>
        </w:rPr>
        <w:t>-Zn</w:t>
      </w:r>
      <w:r w:rsidRPr="00572E2E">
        <w:rPr>
          <w:color w:val="auto"/>
          <w:lang w:val="en-AU"/>
        </w:rPr>
        <w:t xml:space="preserve">, </w:t>
      </w:r>
      <w:r w:rsidR="005E7EB3" w:rsidRPr="00572E2E">
        <w:rPr>
          <w:color w:val="auto"/>
          <w:lang w:val="en-AU"/>
        </w:rPr>
        <w:t>NIN</w:t>
      </w:r>
      <w:r w:rsidRPr="00572E2E">
        <w:rPr>
          <w:color w:val="auto"/>
          <w:lang w:val="en-AU"/>
        </w:rPr>
        <w:t xml:space="preserve"> and PD</w:t>
      </w:r>
      <w:r w:rsidR="005E7EB3" w:rsidRPr="00572E2E">
        <w:rPr>
          <w:color w:val="auto"/>
          <w:lang w:val="en-AU"/>
        </w:rPr>
        <w:t xml:space="preserve"> (left halves)</w:t>
      </w:r>
      <w:r w:rsidRPr="00572E2E">
        <w:rPr>
          <w:color w:val="auto"/>
          <w:lang w:val="en-AU"/>
        </w:rPr>
        <w:t xml:space="preserve"> or SMD II</w:t>
      </w:r>
      <w:r w:rsidR="005E7EB3" w:rsidRPr="00572E2E">
        <w:rPr>
          <w:color w:val="auto"/>
          <w:lang w:val="en-AU"/>
        </w:rPr>
        <w:t xml:space="preserve"> (right halves)</w:t>
      </w:r>
      <w:r w:rsidRPr="00572E2E">
        <w:rPr>
          <w:color w:val="auto"/>
          <w:lang w:val="en-AU"/>
        </w:rPr>
        <w:t xml:space="preserve">. </w:t>
      </w:r>
      <w:r w:rsidR="00035634" w:rsidRPr="00572E2E">
        <w:rPr>
          <w:color w:val="auto"/>
          <w:lang w:val="en-AU"/>
        </w:rPr>
        <w:t xml:space="preserve">Images </w:t>
      </w:r>
      <w:r w:rsidR="003939E6">
        <w:rPr>
          <w:color w:val="auto"/>
          <w:lang w:val="en-AU"/>
        </w:rPr>
        <w:t>(</w:t>
      </w:r>
      <w:r w:rsidR="00035634" w:rsidRPr="00572E2E">
        <w:rPr>
          <w:color w:val="auto"/>
          <w:lang w:val="en-AU"/>
        </w:rPr>
        <w:t xml:space="preserve">a), </w:t>
      </w:r>
      <w:r w:rsidR="003939E6">
        <w:rPr>
          <w:color w:val="auto"/>
          <w:lang w:val="en-AU"/>
        </w:rPr>
        <w:t>(</w:t>
      </w:r>
      <w:r w:rsidR="00035634" w:rsidRPr="00572E2E">
        <w:rPr>
          <w:color w:val="auto"/>
          <w:lang w:val="en-AU"/>
        </w:rPr>
        <w:t xml:space="preserve">b) and </w:t>
      </w:r>
      <w:r w:rsidR="003939E6">
        <w:rPr>
          <w:color w:val="auto"/>
          <w:lang w:val="en-AU"/>
        </w:rPr>
        <w:t>(</w:t>
      </w:r>
      <w:r w:rsidR="00035634" w:rsidRPr="00572E2E">
        <w:rPr>
          <w:color w:val="auto"/>
          <w:lang w:val="en-AU"/>
        </w:rPr>
        <w:t>c) show a lack of detection with IND</w:t>
      </w:r>
      <w:r w:rsidR="003939E6">
        <w:rPr>
          <w:color w:val="auto"/>
          <w:lang w:val="en-AU"/>
        </w:rPr>
        <w:t>-Zn</w:t>
      </w:r>
      <w:r w:rsidR="00035634" w:rsidRPr="00572E2E">
        <w:rPr>
          <w:color w:val="auto"/>
          <w:lang w:val="en-AU"/>
        </w:rPr>
        <w:t xml:space="preserve"> and NIN, </w:t>
      </w:r>
      <w:r w:rsidR="003939E6">
        <w:rPr>
          <w:color w:val="auto"/>
          <w:lang w:val="en-AU"/>
        </w:rPr>
        <w:t>while</w:t>
      </w:r>
      <w:r w:rsidR="003939E6" w:rsidRPr="00572E2E">
        <w:rPr>
          <w:color w:val="auto"/>
          <w:lang w:val="en-AU"/>
        </w:rPr>
        <w:t xml:space="preserve"> </w:t>
      </w:r>
      <w:r w:rsidR="00035634" w:rsidRPr="00572E2E">
        <w:rPr>
          <w:color w:val="auto"/>
          <w:lang w:val="en-AU"/>
        </w:rPr>
        <w:t xml:space="preserve">good </w:t>
      </w:r>
      <w:r w:rsidR="003939E6">
        <w:rPr>
          <w:color w:val="auto"/>
          <w:lang w:val="en-AU"/>
        </w:rPr>
        <w:t xml:space="preserve">subsequent </w:t>
      </w:r>
      <w:r w:rsidR="00035634" w:rsidRPr="00572E2E">
        <w:rPr>
          <w:color w:val="auto"/>
          <w:lang w:val="en-AU"/>
        </w:rPr>
        <w:t xml:space="preserve">detection is obtained either with PD (a), SMD II (b) or both (c). Image </w:t>
      </w:r>
      <w:r w:rsidR="003939E6">
        <w:rPr>
          <w:color w:val="auto"/>
          <w:lang w:val="en-AU"/>
        </w:rPr>
        <w:t>(</w:t>
      </w:r>
      <w:r w:rsidR="00035634" w:rsidRPr="00572E2E">
        <w:rPr>
          <w:color w:val="auto"/>
          <w:lang w:val="en-AU"/>
        </w:rPr>
        <w:t>d) illustrates the most common results when IND</w:t>
      </w:r>
      <w:r w:rsidR="003939E6">
        <w:rPr>
          <w:color w:val="auto"/>
          <w:lang w:val="en-AU"/>
        </w:rPr>
        <w:t>-Zn</w:t>
      </w:r>
      <w:r w:rsidR="00035634" w:rsidRPr="00572E2E">
        <w:rPr>
          <w:color w:val="auto"/>
          <w:lang w:val="en-AU"/>
        </w:rPr>
        <w:t xml:space="preserve">, NIN and PD/SMD II </w:t>
      </w:r>
      <w:r w:rsidR="003939E6">
        <w:rPr>
          <w:color w:val="auto"/>
          <w:lang w:val="en-AU"/>
        </w:rPr>
        <w:t>when these are</w:t>
      </w:r>
      <w:r w:rsidR="003939E6" w:rsidRPr="00572E2E">
        <w:rPr>
          <w:color w:val="auto"/>
          <w:lang w:val="en-AU"/>
        </w:rPr>
        <w:t xml:space="preserve"> </w:t>
      </w:r>
      <w:r w:rsidR="00035634" w:rsidRPr="00572E2E">
        <w:rPr>
          <w:color w:val="auto"/>
          <w:lang w:val="en-AU"/>
        </w:rPr>
        <w:t>applied in sequence. Note</w:t>
      </w:r>
      <w:r w:rsidR="003939E6">
        <w:rPr>
          <w:color w:val="auto"/>
          <w:lang w:val="en-AU"/>
        </w:rPr>
        <w:t xml:space="preserve"> that </w:t>
      </w:r>
      <w:r w:rsidR="00035634" w:rsidRPr="00572E2E">
        <w:rPr>
          <w:color w:val="auto"/>
          <w:lang w:val="en-AU"/>
        </w:rPr>
        <w:t xml:space="preserve">images </w:t>
      </w:r>
      <w:r w:rsidR="003939E6">
        <w:rPr>
          <w:color w:val="auto"/>
          <w:lang w:val="en-AU"/>
        </w:rPr>
        <w:t>(</w:t>
      </w:r>
      <w:r w:rsidR="00035634" w:rsidRPr="00572E2E">
        <w:rPr>
          <w:color w:val="auto"/>
          <w:lang w:val="en-AU"/>
        </w:rPr>
        <w:t>b</w:t>
      </w:r>
      <w:r w:rsidR="003939E6">
        <w:rPr>
          <w:color w:val="auto"/>
          <w:lang w:val="en-AU"/>
        </w:rPr>
        <w:t>)</w:t>
      </w:r>
      <w:r w:rsidR="00035634" w:rsidRPr="00572E2E">
        <w:rPr>
          <w:color w:val="auto"/>
          <w:lang w:val="en-AU"/>
        </w:rPr>
        <w:t xml:space="preserve"> and </w:t>
      </w:r>
      <w:r w:rsidR="003939E6">
        <w:rPr>
          <w:color w:val="auto"/>
          <w:lang w:val="en-AU"/>
        </w:rPr>
        <w:t>(</w:t>
      </w:r>
      <w:r w:rsidR="00035634" w:rsidRPr="00572E2E">
        <w:rPr>
          <w:color w:val="auto"/>
          <w:lang w:val="en-AU"/>
        </w:rPr>
        <w:t>c</w:t>
      </w:r>
      <w:r w:rsidR="003939E6">
        <w:rPr>
          <w:color w:val="auto"/>
          <w:lang w:val="en-AU"/>
        </w:rPr>
        <w:t>)</w:t>
      </w:r>
      <w:r w:rsidR="00035634" w:rsidRPr="00572E2E">
        <w:rPr>
          <w:color w:val="auto"/>
          <w:lang w:val="en-AU"/>
        </w:rPr>
        <w:t xml:space="preserve"> </w:t>
      </w:r>
      <w:r w:rsidR="003939E6">
        <w:rPr>
          <w:color w:val="auto"/>
          <w:lang w:val="en-AU"/>
        </w:rPr>
        <w:t>are mirror images</w:t>
      </w:r>
      <w:r w:rsidR="00035634" w:rsidRPr="00572E2E">
        <w:rPr>
          <w:color w:val="auto"/>
          <w:lang w:val="en-AU"/>
        </w:rPr>
        <w:t xml:space="preserve"> to place PD and SMD II on the left and right</w:t>
      </w:r>
      <w:r w:rsidR="003939E6">
        <w:rPr>
          <w:color w:val="auto"/>
          <w:lang w:val="en-AU"/>
        </w:rPr>
        <w:t>,</w:t>
      </w:r>
      <w:r w:rsidR="00035634" w:rsidRPr="00572E2E">
        <w:rPr>
          <w:color w:val="auto"/>
          <w:lang w:val="en-AU"/>
        </w:rPr>
        <w:t xml:space="preserve"> respectively</w:t>
      </w:r>
      <w:r w:rsidR="003939E6">
        <w:rPr>
          <w:color w:val="auto"/>
          <w:lang w:val="en-AU"/>
        </w:rPr>
        <w:t>,</w:t>
      </w:r>
      <w:r w:rsidR="00035634" w:rsidRPr="00572E2E">
        <w:rPr>
          <w:color w:val="auto"/>
          <w:lang w:val="en-AU"/>
        </w:rPr>
        <w:t xml:space="preserve"> to avoid confusion.</w:t>
      </w:r>
      <w:bookmarkEnd w:id="3"/>
      <w:bookmarkEnd w:id="4"/>
    </w:p>
    <w:p w14:paraId="01ACCCA9" w14:textId="77777777" w:rsidR="00951C5D" w:rsidRPr="004358A4" w:rsidRDefault="00951C5D" w:rsidP="006F4194">
      <w:pPr>
        <w:spacing w:after="0" w:line="480" w:lineRule="auto"/>
        <w:jc w:val="both"/>
      </w:pPr>
    </w:p>
    <w:p w14:paraId="2A1AD9EE" w14:textId="687B81E5" w:rsidR="00951C5D" w:rsidRPr="004358A4" w:rsidRDefault="00591A16" w:rsidP="006F4194">
      <w:pPr>
        <w:spacing w:after="0" w:line="480" w:lineRule="auto"/>
        <w:jc w:val="both"/>
      </w:pPr>
      <w:r w:rsidRPr="004358A4">
        <w:t>Comparing</w:t>
      </w:r>
      <w:r w:rsidR="00951C5D" w:rsidRPr="004358A4">
        <w:t xml:space="preserve"> PD and SMD II </w:t>
      </w:r>
      <w:r w:rsidR="005472E5">
        <w:t xml:space="preserve">solely </w:t>
      </w:r>
      <w:r w:rsidR="00951C5D" w:rsidRPr="004358A4">
        <w:t xml:space="preserve">as standalone techniques is not </w:t>
      </w:r>
      <w:r w:rsidR="00ED2D59" w:rsidRPr="004358A4">
        <w:t xml:space="preserve">a </w:t>
      </w:r>
      <w:r w:rsidR="00951C5D" w:rsidRPr="004358A4">
        <w:t>realistic</w:t>
      </w:r>
      <w:r w:rsidR="00ED2D59" w:rsidRPr="004358A4">
        <w:t xml:space="preserve"> way to assess their efficiency</w:t>
      </w:r>
      <w:r w:rsidR="00951C5D" w:rsidRPr="004358A4">
        <w:t xml:space="preserve"> since</w:t>
      </w:r>
      <w:r w:rsidR="00451ECF">
        <w:t>,</w:t>
      </w:r>
      <w:r w:rsidR="00951C5D" w:rsidRPr="004358A4">
        <w:t xml:space="preserve"> in casework, </w:t>
      </w:r>
      <w:r w:rsidR="00FF329D" w:rsidRPr="004358A4">
        <w:t xml:space="preserve">amino acid reagents </w:t>
      </w:r>
      <w:r w:rsidR="00F66E1E" w:rsidRPr="004358A4">
        <w:t>would be</w:t>
      </w:r>
      <w:r w:rsidR="005E7EB3" w:rsidRPr="004358A4">
        <w:t xml:space="preserve"> systematically</w:t>
      </w:r>
      <w:r w:rsidR="00F66E1E" w:rsidRPr="004358A4">
        <w:t xml:space="preserve"> applied </w:t>
      </w:r>
      <w:r w:rsidR="00451ECF">
        <w:t>beforehand</w:t>
      </w:r>
      <w:r w:rsidR="00951C5D" w:rsidRPr="004358A4">
        <w:t xml:space="preserve"> unless the substrate </w:t>
      </w:r>
      <w:r w:rsidR="00951C5D" w:rsidRPr="00572E2E">
        <w:t>ha</w:t>
      </w:r>
      <w:r w:rsidR="00451ECF">
        <w:t>d</w:t>
      </w:r>
      <w:r w:rsidR="00951C5D" w:rsidRPr="004358A4">
        <w:t xml:space="preserve"> been wet (</w:t>
      </w:r>
      <w:r w:rsidR="00451ECF">
        <w:t>discussed</w:t>
      </w:r>
      <w:r w:rsidR="00951C5D" w:rsidRPr="004358A4">
        <w:t xml:space="preserve"> in the next section). Therefore, in order to provide a more </w:t>
      </w:r>
      <w:r w:rsidR="00F66E1E" w:rsidRPr="004358A4">
        <w:t>valid</w:t>
      </w:r>
      <w:r w:rsidR="00951C5D" w:rsidRPr="004358A4">
        <w:t xml:space="preserve"> comparison, only PD and SMD II results obtained after the application of amino acid reagents </w:t>
      </w:r>
      <w:r w:rsidR="00451ECF">
        <w:t>are</w:t>
      </w:r>
      <w:r w:rsidR="00951C5D" w:rsidRPr="004358A4">
        <w:t xml:space="preserve"> presented and discussed</w:t>
      </w:r>
      <w:r w:rsidR="00F66E1E" w:rsidRPr="004358A4">
        <w:t xml:space="preserve"> hereafter</w:t>
      </w:r>
      <w:r w:rsidR="00951C5D" w:rsidRPr="004358A4">
        <w:t>.</w:t>
      </w:r>
    </w:p>
    <w:p w14:paraId="76B6A7BD" w14:textId="584E0069" w:rsidR="00F66E1E" w:rsidRPr="004358A4" w:rsidRDefault="00F66E1E" w:rsidP="006F4194">
      <w:pPr>
        <w:spacing w:after="0" w:line="480" w:lineRule="auto"/>
        <w:jc w:val="both"/>
      </w:pPr>
    </w:p>
    <w:p w14:paraId="1DBCF88D" w14:textId="24EADEFC" w:rsidR="00F66E1E" w:rsidRPr="004358A4" w:rsidRDefault="00F66E1E" w:rsidP="00F66E1E">
      <w:pPr>
        <w:spacing w:line="480" w:lineRule="auto"/>
      </w:pPr>
      <w:r w:rsidRPr="004358A4">
        <w:t xml:space="preserve">3.1.2 </w:t>
      </w:r>
      <w:r w:rsidR="0067055C">
        <w:t>Fingermark a</w:t>
      </w:r>
      <w:r w:rsidRPr="00572E2E">
        <w:t>ge</w:t>
      </w:r>
    </w:p>
    <w:p w14:paraId="7597E9B3" w14:textId="0AF9BD39" w:rsidR="00F66E1E" w:rsidRPr="004358A4" w:rsidRDefault="0067055C" w:rsidP="00063BFA">
      <w:pPr>
        <w:spacing w:line="480" w:lineRule="auto"/>
        <w:jc w:val="both"/>
      </w:pPr>
      <w:r>
        <w:t>F</w:t>
      </w:r>
      <w:r w:rsidRPr="00572E2E">
        <w:t xml:space="preserve">ingermarks </w:t>
      </w:r>
      <w:r>
        <w:t xml:space="preserve">aged for </w:t>
      </w:r>
      <w:r w:rsidR="007C6BF6">
        <w:t>one</w:t>
      </w:r>
      <w:r>
        <w:t xml:space="preserve"> </w:t>
      </w:r>
      <w:r w:rsidR="00657509" w:rsidRPr="004358A4">
        <w:t xml:space="preserve">week and </w:t>
      </w:r>
      <w:r w:rsidR="007C6BF6">
        <w:t xml:space="preserve">four </w:t>
      </w:r>
      <w:r w:rsidR="00657509" w:rsidRPr="00572E2E">
        <w:t>month</w:t>
      </w:r>
      <w:r w:rsidR="007C6BF6">
        <w:t>s</w:t>
      </w:r>
      <w:r>
        <w:t xml:space="preserve"> </w:t>
      </w:r>
      <w:r w:rsidR="00C86D3F" w:rsidRPr="004358A4">
        <w:t>were used in this study</w:t>
      </w:r>
      <w:r w:rsidR="00063BFA">
        <w:t>. The two ages chosen provided a more realistic assessment of the techniques</w:t>
      </w:r>
      <w:r w:rsidR="00BB603D" w:rsidRPr="004358A4">
        <w:t xml:space="preserve">. On average, better results were obtained on </w:t>
      </w:r>
      <w:r>
        <w:t xml:space="preserve">the </w:t>
      </w:r>
      <w:r w:rsidR="00BB603D" w:rsidRPr="004358A4">
        <w:t>fresher marks for both techniques</w:t>
      </w:r>
      <w:r w:rsidR="005E7EB3" w:rsidRPr="004358A4">
        <w:t xml:space="preserve"> (Figure </w:t>
      </w:r>
      <w:r w:rsidR="00114164">
        <w:t>6</w:t>
      </w:r>
      <w:r w:rsidR="005E7EB3" w:rsidRPr="004358A4">
        <w:t>), and</w:t>
      </w:r>
      <w:r w:rsidR="00BB603D" w:rsidRPr="004358A4">
        <w:t xml:space="preserve"> PD gave superior results for both age </w:t>
      </w:r>
      <w:r w:rsidR="007F4EE7" w:rsidRPr="004358A4">
        <w:t>intervals</w:t>
      </w:r>
      <w:r w:rsidR="00BB603D" w:rsidRPr="004358A4">
        <w:t xml:space="preserve">. </w:t>
      </w:r>
      <w:r>
        <w:t xml:space="preserve">Increased fingermark age appeared to have </w:t>
      </w:r>
      <w:r w:rsidR="00417FD0" w:rsidRPr="004358A4">
        <w:t xml:space="preserve">a similar effect on both techniques. Therefore, </w:t>
      </w:r>
      <w:r>
        <w:t xml:space="preserve">results from </w:t>
      </w:r>
      <w:r w:rsidR="00417FD0" w:rsidRPr="004358A4">
        <w:t xml:space="preserve">the two </w:t>
      </w:r>
      <w:r w:rsidR="00417FD0" w:rsidRPr="00572E2E">
        <w:t>age</w:t>
      </w:r>
      <w:r>
        <w:t xml:space="preserve"> categorie</w:t>
      </w:r>
      <w:r w:rsidR="00417FD0" w:rsidRPr="00572E2E">
        <w:t>s</w:t>
      </w:r>
      <w:r w:rsidR="00417FD0" w:rsidRPr="004358A4">
        <w:t xml:space="preserve"> </w:t>
      </w:r>
      <w:r>
        <w:t>are</w:t>
      </w:r>
      <w:r w:rsidR="00417FD0" w:rsidRPr="004358A4">
        <w:t xml:space="preserve"> </w:t>
      </w:r>
      <w:r w:rsidR="005E7EB3" w:rsidRPr="004358A4">
        <w:t xml:space="preserve">grouped and </w:t>
      </w:r>
      <w:r w:rsidR="00417FD0" w:rsidRPr="004358A4">
        <w:t xml:space="preserve">discussed </w:t>
      </w:r>
      <w:r>
        <w:t>together from this point</w:t>
      </w:r>
      <w:r w:rsidR="00417FD0" w:rsidRPr="004358A4">
        <w:t>.</w:t>
      </w:r>
    </w:p>
    <w:p w14:paraId="5FED65DF" w14:textId="77777777" w:rsidR="00F66E1E" w:rsidRPr="004358A4" w:rsidRDefault="00F66E1E" w:rsidP="00063BFA">
      <w:pPr>
        <w:spacing w:line="480" w:lineRule="auto"/>
        <w:jc w:val="center"/>
      </w:pPr>
      <w:r w:rsidRPr="004358A4">
        <w:rPr>
          <w:noProof/>
          <w:lang w:eastAsia="en-AU"/>
        </w:rPr>
        <w:lastRenderedPageBreak/>
        <w:drawing>
          <wp:inline distT="0" distB="0" distL="0" distR="0" wp14:anchorId="3C4B55FB" wp14:editId="387557C9">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16A00F1" w14:textId="1A980802" w:rsidR="00F66E1E" w:rsidRPr="004358A4" w:rsidRDefault="00FF41EF" w:rsidP="002C20C9">
      <w:pPr>
        <w:jc w:val="center"/>
        <w:rPr>
          <w:rStyle w:val="hps"/>
          <w:i/>
        </w:rPr>
      </w:pPr>
      <w:r w:rsidRPr="004358A4">
        <w:rPr>
          <w:b/>
          <w:i/>
        </w:rPr>
        <w:t xml:space="preserve">Figure </w:t>
      </w:r>
      <w:r w:rsidR="00114164">
        <w:rPr>
          <w:b/>
          <w:i/>
        </w:rPr>
        <w:t>6</w:t>
      </w:r>
      <w:r w:rsidRPr="004358A4">
        <w:rPr>
          <w:b/>
          <w:i/>
        </w:rPr>
        <w:t>:</w:t>
      </w:r>
      <w:r w:rsidRPr="004358A4">
        <w:rPr>
          <w:i/>
        </w:rPr>
        <w:t xml:space="preserve"> </w:t>
      </w:r>
      <w:r w:rsidR="007F4EE7" w:rsidRPr="004358A4">
        <w:rPr>
          <w:i/>
        </w:rPr>
        <w:t>Comparison of average scores obtained by PD and SMD II (applied after amino acid reagents) on fingermarks of two different ages.</w:t>
      </w:r>
    </w:p>
    <w:p w14:paraId="096B5C13" w14:textId="77777777" w:rsidR="007906B0" w:rsidRPr="004358A4" w:rsidRDefault="007906B0" w:rsidP="00F66E1E">
      <w:pPr>
        <w:spacing w:line="480" w:lineRule="auto"/>
      </w:pPr>
    </w:p>
    <w:p w14:paraId="4AB2EABA" w14:textId="6714BAE8" w:rsidR="00F66E1E" w:rsidRPr="004358A4" w:rsidRDefault="007906B0" w:rsidP="007C6BF6">
      <w:pPr>
        <w:spacing w:line="480" w:lineRule="auto"/>
      </w:pPr>
      <w:r w:rsidRPr="004358A4">
        <w:t xml:space="preserve">3.1.3 </w:t>
      </w:r>
      <w:r w:rsidR="00282D5E">
        <w:t>Fingermark</w:t>
      </w:r>
      <w:r w:rsidR="00F66E1E" w:rsidRPr="004358A4">
        <w:t xml:space="preserve"> depletion</w:t>
      </w:r>
    </w:p>
    <w:p w14:paraId="0063BF88" w14:textId="2A1C4025" w:rsidR="00131900" w:rsidRDefault="002C20C9" w:rsidP="00DC534E">
      <w:pPr>
        <w:spacing w:line="480" w:lineRule="auto"/>
        <w:rPr>
          <w:rStyle w:val="hps"/>
        </w:rPr>
      </w:pPr>
      <w:r w:rsidRPr="004358A4">
        <w:t xml:space="preserve">A drop in quality was noticed between the first and second </w:t>
      </w:r>
      <w:r w:rsidR="004739DE">
        <w:t xml:space="preserve">sequential </w:t>
      </w:r>
      <w:r w:rsidRPr="004358A4">
        <w:t xml:space="preserve">fingermark </w:t>
      </w:r>
      <w:r w:rsidR="004739DE">
        <w:t>depositions</w:t>
      </w:r>
      <w:r w:rsidR="004739DE" w:rsidRPr="00572E2E">
        <w:t xml:space="preserve"> </w:t>
      </w:r>
      <w:r w:rsidRPr="004358A4">
        <w:t>for both techniques</w:t>
      </w:r>
      <w:r w:rsidR="00075848" w:rsidRPr="004358A4">
        <w:t xml:space="preserve"> (Figure </w:t>
      </w:r>
      <w:r w:rsidR="00114164">
        <w:t>7</w:t>
      </w:r>
      <w:r w:rsidR="00075848" w:rsidRPr="004358A4">
        <w:t>)</w:t>
      </w:r>
      <w:r w:rsidRPr="004358A4">
        <w:t xml:space="preserve">. This effect was expected since </w:t>
      </w:r>
      <w:r w:rsidR="00CB4903">
        <w:t xml:space="preserve">a </w:t>
      </w:r>
      <w:r w:rsidRPr="004358A4">
        <w:t>depletion series produces marks with a decreasing amount of secretions</w:t>
      </w:r>
      <w:r w:rsidR="00F1340C">
        <w:t xml:space="preserve"> </w:t>
      </w:r>
      <w:r w:rsidR="00F1340C">
        <w:fldChar w:fldCharType="begin"/>
      </w:r>
      <w:r w:rsidR="00343F34">
        <w:instrText xml:space="preserve"> ADDIN EN.CITE &lt;EndNote&gt;&lt;Cite&gt;&lt;Author&gt;Chadwick&lt;/Author&gt;&lt;Year&gt;2018&lt;/Year&gt;&lt;RecNum&gt;3798&lt;/RecNum&gt;&lt;DisplayText&gt;[26]&lt;/DisplayText&gt;&lt;record&gt;&lt;rec-number&gt;3798&lt;/rec-number&gt;&lt;foreign-keys&gt;&lt;key app="EN" db-id="dpz9rvxpl9dwwdewetqx029l0ettxvxdv5xt" timestamp="1530938886"&gt;3798&lt;/key&gt;&lt;/foreign-keys&gt;&lt;ref-type name="Journal Article"&gt;17&lt;/ref-type&gt;&lt;contributors&gt;&lt;authors&gt;&lt;author&gt;Chadwick, S.&lt;/author&gt;&lt;author&gt;Moret, S.&lt;/author&gt;&lt;author&gt;Jayashanka, N.&lt;/author&gt;&lt;author&gt;Lennard, C.&lt;/author&gt;&lt;author&gt;Spindler, X.&lt;/author&gt;&lt;author&gt;Roux, C.&lt;/author&gt;&lt;/authors&gt;&lt;/contributors&gt;&lt;auth-address&gt;University of Technology Sydney, Centre for Forensic Science, Broadway, 2007, Australia. Electronic address: Scott.Chadwick@uts.edu.au.&amp;#xD;University of Technology Sydney, Centre for Forensic Science, Broadway, 2007, Australia.&amp;#xD;University of Technology Sydney, Centre for Forensic Science, Broadway, 2007, Australia; Temasek Polytechnic School of Applied Science, 21 Tempines Avenue 1, 529757 Singapore, Singapore.&amp;#xD;School of Science and Health, Western Sydney University, Locked Bag 1797, Penrith, NSW 2751, Australia.&lt;/auth-address&gt;&lt;titles&gt;&lt;title&gt;Investigation of some of the factors influencing fingermark detection&lt;/title&gt;&lt;secondary-title&gt;Forensic Science International&lt;/secondary-title&gt;&lt;/titles&gt;&lt;periodical&gt;&lt;full-title&gt;Forensic Science International&lt;/full-title&gt;&lt;abbr-1&gt;Forensic Sci. Int.&lt;/abbr-1&gt;&lt;/periodical&gt;&lt;pages&gt;381-389&lt;/pages&gt;&lt;volume&gt;289&lt;/volume&gt;&lt;edition&gt;2018/07/02&lt;/edition&gt;&lt;keywords&gt;&lt;keyword&gt;Cyanoacrylate&lt;/keyword&gt;&lt;keyword&gt;Detection&lt;/keyword&gt;&lt;keyword&gt;Indanedione-zinc&lt;/keyword&gt;&lt;keyword&gt;Latent fingermarks&lt;/keyword&gt;&lt;/keywords&gt;&lt;dates&gt;&lt;year&gt;2018&lt;/year&gt;&lt;pub-dates&gt;&lt;date&gt;Jun 18&lt;/date&gt;&lt;/pub-dates&gt;&lt;/dates&gt;&lt;isbn&gt;1872-6283 (Electronic)&amp;#xD;0379-0738 (Linking)&lt;/isbn&gt;&lt;accession-num&gt;29960948&lt;/accession-num&gt;&lt;urls&gt;&lt;related-urls&gt;&lt;url&gt;https://www.ncbi.nlm.nih.gov/pubmed/29960948&lt;/url&gt;&lt;/related-urls&gt;&lt;/urls&gt;&lt;electronic-resource-num&gt;10.1016/j.forsciint.2018.06.014&lt;/electronic-resource-num&gt;&lt;/record&gt;&lt;/Cite&gt;&lt;/EndNote&gt;</w:instrText>
      </w:r>
      <w:r w:rsidR="00F1340C">
        <w:fldChar w:fldCharType="separate"/>
      </w:r>
      <w:r w:rsidR="00F1340C">
        <w:rPr>
          <w:noProof/>
        </w:rPr>
        <w:t>[</w:t>
      </w:r>
      <w:hyperlink w:anchor="_ENREF_26" w:tooltip="Chadwick, 2018 #3798" w:history="1">
        <w:r w:rsidR="00343F34">
          <w:rPr>
            <w:noProof/>
          </w:rPr>
          <w:t>26</w:t>
        </w:r>
      </w:hyperlink>
      <w:r w:rsidR="00F1340C">
        <w:rPr>
          <w:noProof/>
        </w:rPr>
        <w:t>]</w:t>
      </w:r>
      <w:r w:rsidR="00F1340C">
        <w:fldChar w:fldCharType="end"/>
      </w:r>
      <w:r w:rsidRPr="004358A4">
        <w:t xml:space="preserve">. </w:t>
      </w:r>
      <w:r w:rsidR="007906B0" w:rsidRPr="004358A4">
        <w:t xml:space="preserve">However, PD was less </w:t>
      </w:r>
      <w:r w:rsidR="00CB4903" w:rsidRPr="004358A4">
        <w:t>a</w:t>
      </w:r>
      <w:r w:rsidR="007906B0" w:rsidRPr="004358A4">
        <w:t xml:space="preserve">ffected by </w:t>
      </w:r>
      <w:r w:rsidR="00CB4903">
        <w:t xml:space="preserve">this </w:t>
      </w:r>
      <w:r w:rsidR="007906B0" w:rsidRPr="004358A4">
        <w:t>depletion</w:t>
      </w:r>
      <w:r w:rsidR="00075848" w:rsidRPr="004358A4">
        <w:t xml:space="preserve"> effect</w:t>
      </w:r>
      <w:r w:rsidR="00CB4903">
        <w:t>;</w:t>
      </w:r>
      <w:r w:rsidR="007906B0" w:rsidRPr="004358A4">
        <w:t xml:space="preserve"> the score difference between the two </w:t>
      </w:r>
      <w:r w:rsidR="000A7057">
        <w:t>depositions</w:t>
      </w:r>
      <w:r w:rsidR="000A7057" w:rsidRPr="00572E2E">
        <w:t xml:space="preserve"> </w:t>
      </w:r>
      <w:r w:rsidR="00CB4903">
        <w:t>was</w:t>
      </w:r>
      <w:r w:rsidR="00CB4903" w:rsidRPr="004358A4">
        <w:t xml:space="preserve"> </w:t>
      </w:r>
      <w:r w:rsidR="007906B0" w:rsidRPr="004358A4">
        <w:t xml:space="preserve">smaller than </w:t>
      </w:r>
      <w:r w:rsidR="00CB4903">
        <w:t>was the case for</w:t>
      </w:r>
      <w:r w:rsidR="007906B0" w:rsidRPr="00572E2E">
        <w:t xml:space="preserve"> </w:t>
      </w:r>
      <w:r w:rsidR="007906B0" w:rsidRPr="004358A4">
        <w:t>SMD II (</w:t>
      </w:r>
      <w:r w:rsidR="001723AC" w:rsidRPr="00DC534E">
        <w:t xml:space="preserve">average score is </w:t>
      </w:r>
      <w:r w:rsidR="00BC1259" w:rsidRPr="00DC534E">
        <w:t>34</w:t>
      </w:r>
      <w:r w:rsidR="001723AC" w:rsidRPr="00DC534E">
        <w:t xml:space="preserve">% smaller for PD, against </w:t>
      </w:r>
      <w:r w:rsidR="00BC1259" w:rsidRPr="00DC534E">
        <w:t>43.5</w:t>
      </w:r>
      <w:r w:rsidR="001723AC" w:rsidRPr="00DC534E">
        <w:t>% for SMD II</w:t>
      </w:r>
      <w:r w:rsidR="007906B0" w:rsidRPr="00DC534E">
        <w:t>).</w:t>
      </w:r>
      <w:r w:rsidR="00075848" w:rsidRPr="004358A4">
        <w:t xml:space="preserve"> This indicates a better sensitivity for PD.</w:t>
      </w:r>
    </w:p>
    <w:p w14:paraId="5487335E" w14:textId="0985F59D" w:rsidR="00131900" w:rsidRPr="00572E2E" w:rsidRDefault="00131900" w:rsidP="00063BFA">
      <w:pPr>
        <w:pStyle w:val="TAMainText"/>
        <w:ind w:firstLine="0"/>
        <w:jc w:val="center"/>
        <w:rPr>
          <w:rStyle w:val="hps"/>
          <w:rFonts w:ascii="Times New Roman" w:hAnsi="Times New Roman"/>
          <w:lang w:val="en-AU"/>
        </w:rPr>
      </w:pPr>
      <w:r>
        <w:rPr>
          <w:noProof/>
          <w:lang w:val="en-AU" w:eastAsia="en-AU"/>
        </w:rPr>
        <w:lastRenderedPageBreak/>
        <w:drawing>
          <wp:inline distT="0" distB="0" distL="0" distR="0" wp14:anchorId="732C2D0C" wp14:editId="7CC07DC1">
            <wp:extent cx="4572000" cy="2743200"/>
            <wp:effectExtent l="0" t="0" r="3810" b="0"/>
            <wp:docPr id="3" name="Chart 3">
              <a:extLst xmlns:a="http://schemas.openxmlformats.org/drawingml/2006/main">
                <a:ext uri="{FF2B5EF4-FFF2-40B4-BE49-F238E27FC236}">
                  <a16:creationId xmlns:a16="http://schemas.microsoft.com/office/drawing/2014/main" id="{915DF00B-84EC-49CC-A749-1CE58CC830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3DA27EC" w14:textId="58C9F9C7" w:rsidR="0005260B" w:rsidRPr="00572E2E" w:rsidRDefault="00FF41EF" w:rsidP="00075848">
      <w:pPr>
        <w:pStyle w:val="TAMainText"/>
        <w:spacing w:line="240" w:lineRule="auto"/>
        <w:ind w:firstLine="0"/>
        <w:jc w:val="center"/>
        <w:rPr>
          <w:rStyle w:val="hps"/>
          <w:rFonts w:ascii="Times New Roman" w:hAnsi="Times New Roman"/>
          <w:b/>
          <w:i/>
          <w:lang w:val="en-AU"/>
        </w:rPr>
      </w:pPr>
      <w:r w:rsidRPr="00572E2E">
        <w:rPr>
          <w:rFonts w:ascii="Times New Roman" w:hAnsi="Times New Roman"/>
          <w:b/>
          <w:i/>
        </w:rPr>
        <w:t xml:space="preserve">Figure </w:t>
      </w:r>
      <w:r w:rsidR="00114164">
        <w:rPr>
          <w:rFonts w:ascii="Times New Roman" w:hAnsi="Times New Roman"/>
          <w:b/>
          <w:i/>
        </w:rPr>
        <w:t>7</w:t>
      </w:r>
      <w:r w:rsidRPr="00572E2E">
        <w:rPr>
          <w:rFonts w:ascii="Times New Roman" w:hAnsi="Times New Roman"/>
          <w:b/>
          <w:i/>
        </w:rPr>
        <w:t>:</w:t>
      </w:r>
      <w:r w:rsidRPr="00572E2E">
        <w:rPr>
          <w:rFonts w:ascii="Times New Roman" w:hAnsi="Times New Roman"/>
          <w:i/>
        </w:rPr>
        <w:t xml:space="preserve"> </w:t>
      </w:r>
      <w:r w:rsidR="001723AC" w:rsidRPr="00572E2E">
        <w:rPr>
          <w:rFonts w:ascii="Times New Roman" w:hAnsi="Times New Roman"/>
          <w:i/>
          <w:iCs/>
          <w:szCs w:val="24"/>
          <w:lang w:val="en-AU"/>
        </w:rPr>
        <w:t xml:space="preserve">Comparison of average scores obtained by PD and SMD II (applied after amino acid reagents) on fingermarks </w:t>
      </w:r>
      <w:r w:rsidR="00C2403B">
        <w:rPr>
          <w:rFonts w:ascii="Times New Roman" w:hAnsi="Times New Roman"/>
          <w:i/>
          <w:iCs/>
          <w:szCs w:val="24"/>
          <w:lang w:val="en-AU"/>
        </w:rPr>
        <w:t>in</w:t>
      </w:r>
      <w:r w:rsidR="001723AC" w:rsidRPr="00572E2E">
        <w:rPr>
          <w:rFonts w:ascii="Times New Roman" w:hAnsi="Times New Roman"/>
          <w:i/>
          <w:iCs/>
          <w:szCs w:val="24"/>
          <w:lang w:val="en-AU"/>
        </w:rPr>
        <w:t xml:space="preserve"> a depletion series.</w:t>
      </w:r>
    </w:p>
    <w:p w14:paraId="1E329358" w14:textId="77777777" w:rsidR="002961B5" w:rsidRPr="00572E2E" w:rsidRDefault="002961B5" w:rsidP="002961B5">
      <w:pPr>
        <w:pStyle w:val="TAMainText"/>
        <w:ind w:firstLine="0"/>
        <w:rPr>
          <w:lang w:val="en-AU"/>
        </w:rPr>
      </w:pPr>
    </w:p>
    <w:p w14:paraId="6BD7F3AC" w14:textId="17C61A24" w:rsidR="00F046ED" w:rsidRPr="004358A4" w:rsidRDefault="00F046ED" w:rsidP="00FC6D0B">
      <w:pPr>
        <w:spacing w:after="0" w:line="480" w:lineRule="auto"/>
        <w:jc w:val="both"/>
      </w:pPr>
      <w:r w:rsidRPr="004358A4">
        <w:t>3.1.</w:t>
      </w:r>
      <w:r w:rsidR="00F66E1E" w:rsidRPr="004358A4">
        <w:t>4</w:t>
      </w:r>
      <w:r w:rsidRPr="004358A4">
        <w:t xml:space="preserve"> </w:t>
      </w:r>
      <w:r w:rsidR="00CB4903">
        <w:t>D</w:t>
      </w:r>
      <w:r w:rsidRPr="00572E2E">
        <w:t>onor</w:t>
      </w:r>
      <w:r w:rsidR="00CB4903">
        <w:t xml:space="preserve"> variability</w:t>
      </w:r>
    </w:p>
    <w:p w14:paraId="2E398EF4" w14:textId="18688B25" w:rsidR="00951C5D" w:rsidRPr="004358A4" w:rsidRDefault="00FF41EF" w:rsidP="006F4194">
      <w:pPr>
        <w:spacing w:after="0" w:line="480" w:lineRule="auto"/>
        <w:jc w:val="both"/>
      </w:pPr>
      <w:r w:rsidRPr="004358A4">
        <w:t xml:space="preserve">When </w:t>
      </w:r>
      <w:r w:rsidR="00CB4903">
        <w:t xml:space="preserve">the </w:t>
      </w:r>
      <w:r w:rsidRPr="004358A4">
        <w:t xml:space="preserve">results are sorted by </w:t>
      </w:r>
      <w:r w:rsidR="00CB4903">
        <w:t xml:space="preserve">fingermark </w:t>
      </w:r>
      <w:r w:rsidRPr="004358A4">
        <w:t>donor</w:t>
      </w:r>
      <w:r w:rsidR="00463333" w:rsidRPr="004358A4">
        <w:t>,</w:t>
      </w:r>
      <w:r w:rsidRPr="004358A4">
        <w:t xml:space="preserve"> </w:t>
      </w:r>
      <w:r w:rsidR="00B16029" w:rsidRPr="004358A4">
        <w:t xml:space="preserve">SMD II </w:t>
      </w:r>
      <w:r w:rsidR="00B16029" w:rsidRPr="00572E2E">
        <w:t>produce</w:t>
      </w:r>
      <w:r w:rsidR="00CB4903">
        <w:t>d</w:t>
      </w:r>
      <w:r w:rsidR="00B16029" w:rsidRPr="004358A4">
        <w:t xml:space="preserve"> similar results if not better than PD </w:t>
      </w:r>
      <w:r w:rsidR="00CB4903">
        <w:t>for</w:t>
      </w:r>
      <w:r w:rsidR="00CB4903" w:rsidRPr="00572E2E">
        <w:t xml:space="preserve"> </w:t>
      </w:r>
      <w:r w:rsidR="00B16029" w:rsidRPr="004358A4">
        <w:t>four out of five donors</w:t>
      </w:r>
      <w:r w:rsidR="00075848" w:rsidRPr="004358A4">
        <w:t xml:space="preserve"> (Figure </w:t>
      </w:r>
      <w:r w:rsidR="00114164">
        <w:t>8</w:t>
      </w:r>
      <w:r w:rsidR="00075848" w:rsidRPr="004358A4">
        <w:t>). A</w:t>
      </w:r>
      <w:r w:rsidR="00B16029" w:rsidRPr="004358A4">
        <w:t xml:space="preserve"> </w:t>
      </w:r>
      <w:r w:rsidR="00CE7EBC">
        <w:t>significant average score</w:t>
      </w:r>
      <w:r w:rsidR="00B16029" w:rsidRPr="004358A4">
        <w:t xml:space="preserve"> difference was obtained </w:t>
      </w:r>
      <w:r w:rsidR="00463333" w:rsidRPr="004358A4">
        <w:t>for</w:t>
      </w:r>
      <w:r w:rsidR="00B16029" w:rsidRPr="004358A4">
        <w:t xml:space="preserve"> donor 2 that skew</w:t>
      </w:r>
      <w:r w:rsidR="00CE7EBC" w:rsidRPr="004358A4">
        <w:t>ed</w:t>
      </w:r>
      <w:r w:rsidR="00B16029" w:rsidRPr="004358A4">
        <w:t xml:space="preserve"> the </w:t>
      </w:r>
      <w:r w:rsidR="00B16029" w:rsidRPr="00572E2E">
        <w:t>result</w:t>
      </w:r>
      <w:r w:rsidR="00CE7EBC">
        <w:t>s</w:t>
      </w:r>
      <w:r w:rsidR="00B16029" w:rsidRPr="004358A4">
        <w:t xml:space="preserve"> in favour of PD. Even if PD gave superior results with one </w:t>
      </w:r>
      <w:r w:rsidR="00075848" w:rsidRPr="004358A4">
        <w:t xml:space="preserve">particular </w:t>
      </w:r>
      <w:r w:rsidR="00B16029" w:rsidRPr="004358A4">
        <w:t xml:space="preserve">donor, SMD II </w:t>
      </w:r>
      <w:r w:rsidR="00075848" w:rsidRPr="004358A4">
        <w:t>showed less donor-dependency</w:t>
      </w:r>
      <w:r w:rsidR="00AB1B31" w:rsidRPr="004358A4">
        <w:t xml:space="preserve">. </w:t>
      </w:r>
      <w:r w:rsidR="00B16029" w:rsidRPr="004358A4">
        <w:t xml:space="preserve">The standard deviation for </w:t>
      </w:r>
      <w:r w:rsidR="00CE7EBC">
        <w:t xml:space="preserve">the </w:t>
      </w:r>
      <w:r w:rsidR="00B16029" w:rsidRPr="004358A4">
        <w:t>SMD II result</w:t>
      </w:r>
      <w:r w:rsidR="00AB1B31" w:rsidRPr="004358A4">
        <w:t>s</w:t>
      </w:r>
      <w:r w:rsidR="00B16029" w:rsidRPr="004358A4">
        <w:t xml:space="preserve"> </w:t>
      </w:r>
      <w:r w:rsidR="00CE7EBC">
        <w:t>was</w:t>
      </w:r>
      <w:r w:rsidR="00CE7EBC" w:rsidRPr="00572E2E">
        <w:t xml:space="preserve"> </w:t>
      </w:r>
      <w:r w:rsidR="00B16029" w:rsidRPr="004358A4">
        <w:t xml:space="preserve">0.33 against 0.84 for PD. </w:t>
      </w:r>
      <w:r w:rsidR="00463333" w:rsidRPr="004358A4">
        <w:t xml:space="preserve">As previously observed by Moret et al. </w:t>
      </w:r>
      <w:r w:rsidR="00BC190A" w:rsidRPr="004358A4">
        <w:fldChar w:fldCharType="begin"/>
      </w:r>
      <w:r w:rsidR="00F1340C">
        <w:instrText xml:space="preserve"> ADDIN EN.CITE &lt;EndNote&gt;&lt;Cite&gt;&lt;Author&gt;Moret&lt;/Author&gt;&lt;Year&gt;2016&lt;/Year&gt;&lt;RecNum&gt;3554&lt;/RecNum&gt;&lt;DisplayText&gt;[27]&lt;/DisplayText&gt;&lt;record&gt;&lt;rec-number&gt;3554&lt;/rec-number&gt;&lt;foreign-keys&gt;&lt;key app="EN" db-id="dpz9rvxpl9dwwdewetqx029l0ettxvxdv5xt" timestamp="1451530033"&gt;3554&lt;/key&gt;&lt;/foreign-keys&gt;&lt;ref-type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International&lt;/full-title&gt;&lt;abbr-1&gt;Forensic Sci. Int.&lt;/abbr-1&gt;&lt;/periodical&gt;&lt;pages&gt;10-18&lt;/pages&gt;&lt;volume&gt;259&lt;/volume&gt;&lt;dates&gt;&lt;year&gt;2016&lt;/year&gt;&lt;/dates&gt;&lt;isbn&gt;03790738&lt;/isbn&gt;&lt;urls&gt;&lt;related-urls&gt;&lt;url&gt;&lt;style face="underline" font="default" size="100%"&gt;http://ac.els-cdn.com/S0379073815004831/1-s2.0-S0379073815004831-main.pdf?_tid=6cb6a6cc-94bf-11e6-98a5-00000aab0f02&amp;amp;acdnat=1476746236_f582a0782f4ed71f99c80717f86cf945&lt;/style&gt;&lt;/url&gt;&lt;/related-urls&gt;&lt;/urls&gt;&lt;electronic-resource-num&gt;10.1016/j.forsciint.2015.11.015&lt;/electronic-resource-num&gt;&lt;/record&gt;&lt;/Cite&gt;&lt;/EndNote&gt;</w:instrText>
      </w:r>
      <w:r w:rsidR="00BC190A" w:rsidRPr="004358A4">
        <w:fldChar w:fldCharType="separate"/>
      </w:r>
      <w:r w:rsidR="00F1340C">
        <w:rPr>
          <w:noProof/>
        </w:rPr>
        <w:t>[</w:t>
      </w:r>
      <w:hyperlink w:anchor="_ENREF_27" w:tooltip="Moret, 2016 #3554" w:history="1">
        <w:r w:rsidR="00343F34">
          <w:rPr>
            <w:noProof/>
          </w:rPr>
          <w:t>27</w:t>
        </w:r>
      </w:hyperlink>
      <w:r w:rsidR="00F1340C">
        <w:rPr>
          <w:noProof/>
        </w:rPr>
        <w:t>]</w:t>
      </w:r>
      <w:r w:rsidR="00BC190A" w:rsidRPr="004358A4">
        <w:fldChar w:fldCharType="end"/>
      </w:r>
      <w:r w:rsidR="00463333" w:rsidRPr="004358A4">
        <w:t xml:space="preserve">, fingermark detection with nanoparticles such as silicon oxide or gold are less </w:t>
      </w:r>
      <w:r w:rsidR="00CE7EBC" w:rsidRPr="004358A4">
        <w:t>a</w:t>
      </w:r>
      <w:r w:rsidR="00463333" w:rsidRPr="004358A4">
        <w:t xml:space="preserve">ffected by donor variations than </w:t>
      </w:r>
      <w:r w:rsidR="00CE7EBC">
        <w:t>with</w:t>
      </w:r>
      <w:r w:rsidR="00CE7EBC" w:rsidRPr="00572E2E">
        <w:t xml:space="preserve"> </w:t>
      </w:r>
      <w:r w:rsidR="00463333" w:rsidRPr="004358A4">
        <w:t xml:space="preserve">non-nanoparticle-based </w:t>
      </w:r>
      <w:r w:rsidR="00CE7EBC">
        <w:t>methods</w:t>
      </w:r>
      <w:r w:rsidR="00463333" w:rsidRPr="004358A4">
        <w:t xml:space="preserve">. </w:t>
      </w:r>
      <w:r w:rsidR="002961B5" w:rsidRPr="004358A4">
        <w:t xml:space="preserve">This </w:t>
      </w:r>
      <w:r w:rsidR="00075848" w:rsidRPr="004358A4">
        <w:t>offers</w:t>
      </w:r>
      <w:r w:rsidR="002961B5" w:rsidRPr="004358A4">
        <w:t xml:space="preserve"> a major advantage over standard techniques since donor variability cannot be </w:t>
      </w:r>
      <w:r w:rsidR="00AB1B31" w:rsidRPr="004358A4">
        <w:t>controlled</w:t>
      </w:r>
      <w:r w:rsidR="002961B5" w:rsidRPr="004358A4">
        <w:t xml:space="preserve"> in </w:t>
      </w:r>
      <w:r w:rsidR="00CE7EBC">
        <w:t xml:space="preserve">operational </w:t>
      </w:r>
      <w:r w:rsidR="002961B5" w:rsidRPr="004358A4">
        <w:t>casework.</w:t>
      </w:r>
    </w:p>
    <w:p w14:paraId="141DE230" w14:textId="597AFB51" w:rsidR="00B16029" w:rsidRPr="004358A4" w:rsidRDefault="00B16029" w:rsidP="006F4194">
      <w:pPr>
        <w:spacing w:after="0" w:line="480" w:lineRule="auto"/>
        <w:jc w:val="both"/>
      </w:pPr>
      <w:r w:rsidRPr="004358A4">
        <w:rPr>
          <w:noProof/>
          <w:lang w:eastAsia="en-AU"/>
        </w:rPr>
        <w:lastRenderedPageBreak/>
        <w:drawing>
          <wp:inline distT="0" distB="0" distL="0" distR="0" wp14:anchorId="5E082EE3" wp14:editId="68353A3F">
            <wp:extent cx="5732145" cy="3438909"/>
            <wp:effectExtent l="0" t="0" r="190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2A4F41" w14:textId="506D5D31" w:rsidR="008E543F" w:rsidRPr="004358A4" w:rsidRDefault="00FF41EF" w:rsidP="00075848">
      <w:pPr>
        <w:spacing w:after="0"/>
        <w:jc w:val="center"/>
        <w:rPr>
          <w:rStyle w:val="hps"/>
          <w:i/>
        </w:rPr>
      </w:pPr>
      <w:r w:rsidRPr="004358A4">
        <w:rPr>
          <w:b/>
          <w:i/>
        </w:rPr>
        <w:t xml:space="preserve">Figure </w:t>
      </w:r>
      <w:r w:rsidR="00114164">
        <w:rPr>
          <w:b/>
          <w:i/>
        </w:rPr>
        <w:t>8</w:t>
      </w:r>
      <w:r w:rsidRPr="004358A4">
        <w:rPr>
          <w:b/>
          <w:i/>
        </w:rPr>
        <w:t>:</w:t>
      </w:r>
      <w:r w:rsidRPr="004358A4">
        <w:rPr>
          <w:i/>
        </w:rPr>
        <w:t xml:space="preserve"> </w:t>
      </w:r>
      <w:r w:rsidR="00AB1B31" w:rsidRPr="004358A4">
        <w:rPr>
          <w:i/>
        </w:rPr>
        <w:t>Comparison of average scores obtained by PD and SMD II (applied after amino acid reagents) on fingermarks from different donors.</w:t>
      </w:r>
    </w:p>
    <w:p w14:paraId="2A2B7E6D" w14:textId="77777777" w:rsidR="00463333" w:rsidRPr="004358A4" w:rsidRDefault="00463333" w:rsidP="006F4194">
      <w:pPr>
        <w:spacing w:after="0" w:line="480" w:lineRule="auto"/>
        <w:jc w:val="both"/>
      </w:pPr>
    </w:p>
    <w:p w14:paraId="01D8A8E6" w14:textId="3D3B713C" w:rsidR="008E543F" w:rsidRPr="004358A4" w:rsidRDefault="008E543F" w:rsidP="00FC6D0B">
      <w:pPr>
        <w:spacing w:after="0" w:line="480" w:lineRule="auto"/>
        <w:jc w:val="both"/>
        <w:outlineLvl w:val="0"/>
      </w:pPr>
      <w:r w:rsidRPr="004358A4">
        <w:t>3.1.</w:t>
      </w:r>
      <w:r w:rsidR="00F66E1E" w:rsidRPr="004358A4">
        <w:t>5</w:t>
      </w:r>
      <w:r w:rsidRPr="004358A4">
        <w:t xml:space="preserve"> </w:t>
      </w:r>
      <w:r w:rsidR="001A4FDB">
        <w:t>S</w:t>
      </w:r>
      <w:r w:rsidRPr="00572E2E">
        <w:t>ubstrate</w:t>
      </w:r>
      <w:r w:rsidR="00580D05">
        <w:t xml:space="preserve"> effects</w:t>
      </w:r>
    </w:p>
    <w:p w14:paraId="2BE4C304" w14:textId="460ACBCF" w:rsidR="008E543F" w:rsidRPr="004358A4" w:rsidRDefault="00075848" w:rsidP="00477FF2">
      <w:pPr>
        <w:spacing w:line="480" w:lineRule="auto"/>
        <w:jc w:val="both"/>
      </w:pPr>
      <w:r w:rsidRPr="004358A4">
        <w:t>W</w:t>
      </w:r>
      <w:r w:rsidR="00463333" w:rsidRPr="004358A4">
        <w:t xml:space="preserve">hen results are </w:t>
      </w:r>
      <w:r w:rsidR="00BB74D8">
        <w:t>separated</w:t>
      </w:r>
      <w:r w:rsidR="00BB74D8" w:rsidRPr="00572E2E">
        <w:t xml:space="preserve"> </w:t>
      </w:r>
      <w:r w:rsidR="00477FF2" w:rsidRPr="004358A4">
        <w:t>by</w:t>
      </w:r>
      <w:r w:rsidR="00463333" w:rsidRPr="004358A4">
        <w:t xml:space="preserve"> substrate, seven </w:t>
      </w:r>
      <w:r w:rsidR="00BB74D8">
        <w:t xml:space="preserve">out </w:t>
      </w:r>
      <w:r w:rsidR="002961B5" w:rsidRPr="004358A4">
        <w:t xml:space="preserve">of </w:t>
      </w:r>
      <w:r w:rsidR="00BB74D8">
        <w:t>twelve (excluding the non-porous surface)</w:t>
      </w:r>
      <w:r w:rsidR="00BB74D8" w:rsidRPr="004358A4">
        <w:t xml:space="preserve"> </w:t>
      </w:r>
      <w:r w:rsidR="00463333" w:rsidRPr="004358A4">
        <w:t xml:space="preserve">gave superior results with PD </w:t>
      </w:r>
      <w:r w:rsidRPr="004358A4">
        <w:t xml:space="preserve">(Figure </w:t>
      </w:r>
      <w:r w:rsidR="00114164">
        <w:t>9</w:t>
      </w:r>
      <w:r w:rsidRPr="004358A4">
        <w:t>)</w:t>
      </w:r>
      <w:r w:rsidR="00463333" w:rsidRPr="004358A4">
        <w:t>.</w:t>
      </w:r>
      <w:r w:rsidR="00E666C8" w:rsidRPr="004358A4">
        <w:t xml:space="preserve"> On average, PD produced better results </w:t>
      </w:r>
      <w:r w:rsidR="00BB74D8">
        <w:t xml:space="preserve">across </w:t>
      </w:r>
      <w:r w:rsidR="001809A1" w:rsidRPr="004358A4">
        <w:t>the</w:t>
      </w:r>
      <w:r w:rsidR="00E666C8" w:rsidRPr="004358A4">
        <w:t xml:space="preserve"> majority of substrates</w:t>
      </w:r>
      <w:r w:rsidR="00FC1646" w:rsidRPr="004358A4">
        <w:t>, wi</w:t>
      </w:r>
      <w:r w:rsidRPr="004358A4">
        <w:t>th a smaller standard deviation</w:t>
      </w:r>
      <w:r w:rsidR="00BB74D8">
        <w:t xml:space="preserve"> (</w:t>
      </w:r>
      <w:r w:rsidR="00FC1646" w:rsidRPr="004358A4">
        <w:t>0.32 against 0.63 for SMD II</w:t>
      </w:r>
      <w:r w:rsidR="00BB74D8">
        <w:t>)</w:t>
      </w:r>
      <w:r w:rsidR="00E666C8" w:rsidRPr="00572E2E">
        <w:t>.</w:t>
      </w:r>
      <w:r w:rsidR="00E666C8" w:rsidRPr="004358A4">
        <w:t xml:space="preserve"> </w:t>
      </w:r>
      <w:r w:rsidR="00FC1646" w:rsidRPr="004358A4">
        <w:t xml:space="preserve">This shows that PD </w:t>
      </w:r>
      <w:r w:rsidRPr="004358A4">
        <w:t>was</w:t>
      </w:r>
      <w:r w:rsidR="00FC1646" w:rsidRPr="004358A4">
        <w:t xml:space="preserve"> </w:t>
      </w:r>
      <w:r w:rsidR="00BB74D8">
        <w:t xml:space="preserve">generally </w:t>
      </w:r>
      <w:r w:rsidR="00FC1646" w:rsidRPr="004358A4">
        <w:t>less affected by substrate type</w:t>
      </w:r>
      <w:r w:rsidRPr="004358A4">
        <w:t xml:space="preserve"> and further studies are required to minimise </w:t>
      </w:r>
      <w:r w:rsidR="00BB74D8">
        <w:t>the</w:t>
      </w:r>
      <w:r w:rsidR="00BB74D8" w:rsidRPr="00572E2E">
        <w:t xml:space="preserve"> </w:t>
      </w:r>
      <w:r w:rsidRPr="004358A4">
        <w:t xml:space="preserve">influence </w:t>
      </w:r>
      <w:r w:rsidR="00BB74D8">
        <w:t xml:space="preserve">of paper type </w:t>
      </w:r>
      <w:r w:rsidRPr="004358A4">
        <w:t>on SMD II results</w:t>
      </w:r>
      <w:r w:rsidR="00FC1646" w:rsidRPr="004358A4">
        <w:t>.</w:t>
      </w:r>
      <w:r w:rsidR="00BB64B4" w:rsidRPr="004358A4">
        <w:t xml:space="preserve"> </w:t>
      </w:r>
      <w:r w:rsidR="00BB74D8">
        <w:t>Such</w:t>
      </w:r>
      <w:r w:rsidR="00BB74D8" w:rsidRPr="00572E2E">
        <w:t xml:space="preserve"> </w:t>
      </w:r>
      <w:r w:rsidRPr="004358A4">
        <w:t xml:space="preserve">variations in quality are </w:t>
      </w:r>
      <w:r w:rsidR="00422622" w:rsidRPr="004358A4">
        <w:t xml:space="preserve">illustrated on Figure </w:t>
      </w:r>
      <w:r w:rsidR="00114164">
        <w:t>10</w:t>
      </w:r>
      <w:r w:rsidR="00422622" w:rsidRPr="004358A4">
        <w:t xml:space="preserve">. SMD II </w:t>
      </w:r>
      <w:r w:rsidR="00E92DF1">
        <w:t>performed better than</w:t>
      </w:r>
      <w:r w:rsidR="00422622" w:rsidRPr="004358A4">
        <w:t xml:space="preserve"> PD on some substrates, </w:t>
      </w:r>
      <w:r w:rsidR="00E92DF1">
        <w:t>with</w:t>
      </w:r>
      <w:r w:rsidR="00E92DF1" w:rsidRPr="00572E2E">
        <w:t xml:space="preserve"> </w:t>
      </w:r>
      <w:r w:rsidR="00422622" w:rsidRPr="004358A4">
        <w:t xml:space="preserve">better contrast and ridge </w:t>
      </w:r>
      <w:r w:rsidR="00E92DF1">
        <w:t>clarity</w:t>
      </w:r>
      <w:r w:rsidR="00E92DF1" w:rsidRPr="00572E2E">
        <w:t xml:space="preserve"> </w:t>
      </w:r>
      <w:r w:rsidR="00D30969" w:rsidRPr="004358A4">
        <w:t xml:space="preserve">(Figure </w:t>
      </w:r>
      <w:r w:rsidR="00114164">
        <w:t>10</w:t>
      </w:r>
      <w:r w:rsidR="00D30969" w:rsidRPr="004358A4">
        <w:t>a – substrate #1)</w:t>
      </w:r>
      <w:r w:rsidR="00422622" w:rsidRPr="004358A4">
        <w:t xml:space="preserve">. However, SMD II did not perform as well on </w:t>
      </w:r>
      <w:r w:rsidR="00D30969" w:rsidRPr="004358A4">
        <w:t xml:space="preserve">other </w:t>
      </w:r>
      <w:r w:rsidR="00D30969" w:rsidRPr="00572E2E">
        <w:t>paper</w:t>
      </w:r>
      <w:r w:rsidR="00E92DF1">
        <w:t xml:space="preserve"> type</w:t>
      </w:r>
      <w:r w:rsidR="00D30969" w:rsidRPr="00572E2E">
        <w:t>s</w:t>
      </w:r>
      <w:r w:rsidR="00D30969" w:rsidRPr="004358A4">
        <w:t xml:space="preserve"> (</w:t>
      </w:r>
      <w:r w:rsidRPr="004358A4">
        <w:t>Figure</w:t>
      </w:r>
      <w:r w:rsidR="00D30969" w:rsidRPr="004358A4">
        <w:t xml:space="preserve"> </w:t>
      </w:r>
      <w:r w:rsidR="00114164">
        <w:t>10</w:t>
      </w:r>
      <w:r w:rsidR="00D30969" w:rsidRPr="004358A4">
        <w:t>b</w:t>
      </w:r>
      <w:r w:rsidR="00422622" w:rsidRPr="004358A4">
        <w:t xml:space="preserve"> – substrate #3)</w:t>
      </w:r>
      <w:r w:rsidR="00D30969" w:rsidRPr="004358A4">
        <w:t xml:space="preserve">, where PD </w:t>
      </w:r>
      <w:r w:rsidR="00E92DF1">
        <w:t>resulted in</w:t>
      </w:r>
      <w:r w:rsidR="00D30969" w:rsidRPr="004358A4">
        <w:t xml:space="preserve"> better ridge development and </w:t>
      </w:r>
      <w:r w:rsidRPr="004358A4">
        <w:t>a stronger</w:t>
      </w:r>
      <w:r w:rsidR="00D30969" w:rsidRPr="004358A4">
        <w:t xml:space="preserve"> contrast.</w:t>
      </w:r>
      <w:r w:rsidR="00422622" w:rsidRPr="004358A4">
        <w:t xml:space="preserve"> </w:t>
      </w:r>
      <w:r w:rsidR="00F930AF" w:rsidRPr="004358A4">
        <w:t xml:space="preserve">SMD II </w:t>
      </w:r>
      <w:r w:rsidR="00422622" w:rsidRPr="004358A4">
        <w:t xml:space="preserve">gave the poorest results of the study </w:t>
      </w:r>
      <w:r w:rsidR="00F930AF" w:rsidRPr="004358A4">
        <w:t>on glossy magazine paper (</w:t>
      </w:r>
      <w:r w:rsidRPr="004358A4">
        <w:t>Figure</w:t>
      </w:r>
      <w:r w:rsidR="00F930AF" w:rsidRPr="004358A4">
        <w:t xml:space="preserve"> </w:t>
      </w:r>
      <w:r w:rsidR="00114164">
        <w:t>10</w:t>
      </w:r>
      <w:r w:rsidR="00F930AF" w:rsidRPr="004358A4">
        <w:t xml:space="preserve">c – substrate #10) </w:t>
      </w:r>
      <w:r w:rsidR="00422622" w:rsidRPr="004358A4">
        <w:t xml:space="preserve">with </w:t>
      </w:r>
      <w:r w:rsidR="001101D9" w:rsidRPr="004358A4">
        <w:t xml:space="preserve">only </w:t>
      </w:r>
      <w:r w:rsidR="00611EBA" w:rsidRPr="004358A4">
        <w:t xml:space="preserve">one mark </w:t>
      </w:r>
      <w:r w:rsidR="00F930AF" w:rsidRPr="004358A4">
        <w:t xml:space="preserve">out of 80 </w:t>
      </w:r>
      <w:r w:rsidR="00E92DF1">
        <w:t xml:space="preserve">being </w:t>
      </w:r>
      <w:r w:rsidR="00F930AF" w:rsidRPr="004358A4">
        <w:t xml:space="preserve">scored above </w:t>
      </w:r>
      <w:r w:rsidR="00611EBA" w:rsidRPr="004358A4">
        <w:t>0</w:t>
      </w:r>
      <w:r w:rsidR="00F930AF" w:rsidRPr="004358A4">
        <w:t xml:space="preserve"> (score 1)</w:t>
      </w:r>
      <w:r w:rsidR="00422622" w:rsidRPr="004358A4">
        <w:t>.</w:t>
      </w:r>
      <w:r w:rsidR="00611EBA" w:rsidRPr="004358A4">
        <w:t xml:space="preserve"> On coloured papers (</w:t>
      </w:r>
      <w:r w:rsidRPr="004358A4">
        <w:t>Figure</w:t>
      </w:r>
      <w:r w:rsidR="00611EBA" w:rsidRPr="004358A4">
        <w:t xml:space="preserve"> </w:t>
      </w:r>
      <w:r w:rsidR="00114164">
        <w:t>10</w:t>
      </w:r>
      <w:r w:rsidR="00F930AF" w:rsidRPr="004358A4">
        <w:t>d</w:t>
      </w:r>
      <w:r w:rsidR="00611EBA" w:rsidRPr="004358A4">
        <w:t xml:space="preserve"> and </w:t>
      </w:r>
      <w:r w:rsidR="00114164">
        <w:t>10</w:t>
      </w:r>
      <w:r w:rsidR="00F930AF" w:rsidRPr="004358A4">
        <w:t>e</w:t>
      </w:r>
      <w:r w:rsidR="00611EBA" w:rsidRPr="004358A4">
        <w:t xml:space="preserve"> – substrate</w:t>
      </w:r>
      <w:r w:rsidR="00F930AF" w:rsidRPr="004358A4">
        <w:t>s</w:t>
      </w:r>
      <w:r w:rsidR="00611EBA" w:rsidRPr="004358A4">
        <w:t xml:space="preserve"> #4 and #5), SMD II </w:t>
      </w:r>
      <w:r w:rsidR="00F930AF" w:rsidRPr="004358A4">
        <w:t>was able to</w:t>
      </w:r>
      <w:r w:rsidR="00611EBA" w:rsidRPr="004358A4">
        <w:t xml:space="preserve"> detect marks with good resolution</w:t>
      </w:r>
      <w:r w:rsidR="00E92DF1">
        <w:t xml:space="preserve"> but</w:t>
      </w:r>
      <w:r w:rsidR="00F930AF" w:rsidRPr="004358A4">
        <w:t xml:space="preserve"> </w:t>
      </w:r>
      <w:r w:rsidRPr="004358A4">
        <w:t xml:space="preserve">with a </w:t>
      </w:r>
      <w:r w:rsidR="00E92DF1">
        <w:t>significant</w:t>
      </w:r>
      <w:r w:rsidR="00E92DF1" w:rsidRPr="00572E2E">
        <w:t xml:space="preserve"> </w:t>
      </w:r>
      <w:r w:rsidRPr="004358A4">
        <w:t xml:space="preserve">lack of contrast, preventing </w:t>
      </w:r>
      <w:r w:rsidR="00E92DF1">
        <w:t>adequate</w:t>
      </w:r>
      <w:r w:rsidR="00E92DF1" w:rsidRPr="00572E2E">
        <w:t xml:space="preserve"> </w:t>
      </w:r>
      <w:r w:rsidRPr="004358A4">
        <w:lastRenderedPageBreak/>
        <w:t>visualisation of the results.</w:t>
      </w:r>
      <w:r w:rsidR="00611EBA" w:rsidRPr="004358A4">
        <w:t xml:space="preserve"> This </w:t>
      </w:r>
      <w:r w:rsidR="00E92DF1">
        <w:t xml:space="preserve">is </w:t>
      </w:r>
      <w:r w:rsidR="00611EBA" w:rsidRPr="004358A4">
        <w:t xml:space="preserve">illustrated </w:t>
      </w:r>
      <w:r w:rsidR="00BB6D2D">
        <w:t>in</w:t>
      </w:r>
      <w:r w:rsidR="00611EBA" w:rsidRPr="004358A4">
        <w:t xml:space="preserve"> </w:t>
      </w:r>
      <w:r w:rsidR="009C16B3" w:rsidRPr="004358A4">
        <w:t>F</w:t>
      </w:r>
      <w:r w:rsidR="00611EBA" w:rsidRPr="004358A4">
        <w:t xml:space="preserve">igure </w:t>
      </w:r>
      <w:r w:rsidR="00CA4BCD" w:rsidRPr="004358A4">
        <w:t>1</w:t>
      </w:r>
      <w:r w:rsidR="00114164">
        <w:t>1</w:t>
      </w:r>
      <w:r w:rsidR="00611EBA" w:rsidRPr="004358A4">
        <w:t xml:space="preserve"> where</w:t>
      </w:r>
      <w:r w:rsidRPr="004358A4">
        <w:t xml:space="preserve"> the same</w:t>
      </w:r>
      <w:r w:rsidR="00611EBA" w:rsidRPr="004358A4">
        <w:t xml:space="preserve"> </w:t>
      </w:r>
      <w:r w:rsidR="009C16B3" w:rsidRPr="004358A4">
        <w:t>digital enhancement was performed on both sides of the mark.</w:t>
      </w:r>
      <w:r w:rsidR="00C11BDA">
        <w:t xml:space="preserve"> At first, a</w:t>
      </w:r>
      <w:r w:rsidR="009C16B3" w:rsidRPr="004358A4">
        <w:t xml:space="preserve"> similar result for both PD and SMD II</w:t>
      </w:r>
      <w:r w:rsidR="00911017" w:rsidRPr="004358A4">
        <w:t xml:space="preserve"> was obtained</w:t>
      </w:r>
      <w:r w:rsidR="009C16B3" w:rsidRPr="004358A4">
        <w:t xml:space="preserve"> (Figure 1</w:t>
      </w:r>
      <w:r w:rsidR="00114164">
        <w:t>1</w:t>
      </w:r>
      <w:r w:rsidR="009C16B3" w:rsidRPr="004358A4">
        <w:t>a)</w:t>
      </w:r>
      <w:r w:rsidR="00911017" w:rsidRPr="004358A4">
        <w:t xml:space="preserve"> but</w:t>
      </w:r>
      <w:r w:rsidR="00E92DF1">
        <w:t>,</w:t>
      </w:r>
      <w:r w:rsidR="00911017" w:rsidRPr="004358A4">
        <w:t xml:space="preserve"> after some basic digital enhancements, the half mark detected with SMD II showed superior ridge detail (Figure 1</w:t>
      </w:r>
      <w:r w:rsidR="00114164">
        <w:t>1</w:t>
      </w:r>
      <w:r w:rsidR="00911017" w:rsidRPr="004358A4">
        <w:t xml:space="preserve">b and </w:t>
      </w:r>
      <w:r w:rsidR="00142BDC">
        <w:t>1</w:t>
      </w:r>
      <w:r w:rsidR="00114164">
        <w:t>1</w:t>
      </w:r>
      <w:r w:rsidR="00911017" w:rsidRPr="00572E2E">
        <w:t>c</w:t>
      </w:r>
      <w:r w:rsidR="00911017" w:rsidRPr="004358A4">
        <w:t>). This illustrates that SMD II is able to detect fingermarks with high resolution</w:t>
      </w:r>
      <w:r w:rsidR="00142BDC">
        <w:t xml:space="preserve"> on such substrates</w:t>
      </w:r>
      <w:r w:rsidR="00911017" w:rsidRPr="004358A4">
        <w:t>, but with poor contrast. This</w:t>
      </w:r>
      <w:r w:rsidR="00CA4BCD" w:rsidRPr="004358A4">
        <w:t xml:space="preserve"> issue has </w:t>
      </w:r>
      <w:r w:rsidR="00142BDC">
        <w:t>previously</w:t>
      </w:r>
      <w:r w:rsidR="00142BDC" w:rsidRPr="004358A4">
        <w:t xml:space="preserve"> </w:t>
      </w:r>
      <w:r w:rsidR="00CA4BCD" w:rsidRPr="004358A4">
        <w:t xml:space="preserve">been raised by several authors </w:t>
      </w:r>
      <w:r w:rsidR="00BC190A" w:rsidRPr="004358A4">
        <w:fldChar w:fldCharType="begin"/>
      </w:r>
      <w:r w:rsidR="00F1340C">
        <w:instrText xml:space="preserve"> ADDIN EN.CITE &lt;EndNote&gt;&lt;Cite&gt;&lt;Author&gt;Fairley&lt;/Author&gt;&lt;Year&gt;2012&lt;/Year&gt;&lt;RecNum&gt;2843&lt;/RecNum&gt;&lt;DisplayText&gt;[18, 20]&lt;/DisplayText&gt;&lt;record&gt;&lt;rec-number&gt;2843&lt;/rec-number&gt;&lt;foreign-keys&gt;&lt;key app="EN" db-id="dpz9rvxpl9dwwdewetqx029l0ettxvxdv5xt" timestamp="1343231277"&gt;2843&lt;/key&gt;&lt;/foreign-keys&gt;&lt;ref-type name="Journal Article"&gt;17&lt;/ref-type&gt;&lt;contributors&gt;&lt;authors&gt;&lt;author&gt;Fairley, C.&lt;/author&gt;&lt;author&gt;Bleay, S. M.&lt;/author&gt;&lt;author&gt;Sears, V. G.&lt;/author&gt;&lt;author&gt;NicDaeid, N.&lt;/author&gt;&lt;/authors&gt;&lt;/contributors&gt;&lt;titles&gt;&lt;title&gt;A comparison of multi-metal deposition processes utilising gold nanoparticles and an evaluation of their application to ‘low yield’ surfaces for finger mark development&lt;/title&gt;&lt;secondary-title&gt;Forensic Science International&lt;/secondary-title&gt;&lt;/titles&gt;&lt;periodical&gt;&lt;full-title&gt;Forensic Science International&lt;/full-title&gt;&lt;abbr-1&gt;Forensic Sci. Int.&lt;/abbr-1&gt;&lt;/periodical&gt;&lt;pages&gt;5-18&lt;/pages&gt;&lt;volume&gt;217&lt;/volume&gt;&lt;number&gt;1-3&lt;/number&gt;&lt;dates&gt;&lt;year&gt;2012&lt;/year&gt;&lt;/dates&gt;&lt;urls&gt;&lt;/urls&gt;&lt;/record&gt;&lt;/Cite&gt;&lt;Cite&gt;&lt;Author&gt;Moret&lt;/Author&gt;&lt;Year&gt;2015&lt;/Year&gt;&lt;RecNum&gt;3455&lt;/RecNum&gt;&lt;record&gt;&lt;rec-number&gt;3455&lt;/rec-number&gt;&lt;foreign-keys&gt;&lt;key app="EN" db-id="dpz9rvxpl9dwwdewetqx029l0ettxvxdv5xt" timestamp="1422576404"&gt;3455&lt;/key&gt;&lt;/foreign-keys&gt;&lt;ref-type name="Journal Article"&gt;17&lt;/ref-type&gt;&lt;contributors&gt;&lt;authors&gt;&lt;author&gt;Moret, Sébastien&lt;/author&gt;&lt;author&gt;Bécue, Andy&lt;/author&gt;&lt;/authors&gt;&lt;/contributors&gt;&lt;titles&gt;&lt;title&gt;Single-Metal Deposition for Fingermark Detection—A Simpler and More Efficient Protocol&lt;/title&gt;&lt;secondary-title&gt;Journal of Forensic Identification&lt;/secondary-title&gt;&lt;/titles&gt;&lt;periodical&gt;&lt;full-title&gt;Journal of Forensic Identification&lt;/full-title&gt;&lt;abbr-1&gt;J. For. Ident.&lt;/abbr-1&gt;&lt;/periodical&gt;&lt;pages&gt;118-137&lt;/pages&gt;&lt;volume&gt;65&lt;/volume&gt;&lt;number&gt;2&lt;/number&gt;&lt;dates&gt;&lt;year&gt;2015&lt;/year&gt;&lt;/dates&gt;&lt;urls&gt;&lt;/urls&gt;&lt;/record&gt;&lt;/Cite&gt;&lt;/EndNote&gt;</w:instrText>
      </w:r>
      <w:r w:rsidR="00BC190A" w:rsidRPr="004358A4">
        <w:fldChar w:fldCharType="separate"/>
      </w:r>
      <w:r w:rsidR="00F1340C">
        <w:rPr>
          <w:noProof/>
        </w:rPr>
        <w:t>[</w:t>
      </w:r>
      <w:hyperlink w:anchor="_ENREF_18" w:tooltip="Moret, 2015 #3455" w:history="1">
        <w:r w:rsidR="00343F34">
          <w:rPr>
            <w:noProof/>
          </w:rPr>
          <w:t>18</w:t>
        </w:r>
      </w:hyperlink>
      <w:r w:rsidR="00F1340C">
        <w:rPr>
          <w:noProof/>
        </w:rPr>
        <w:t xml:space="preserve">, </w:t>
      </w:r>
      <w:hyperlink w:anchor="_ENREF_20" w:tooltip="Fairley, 2012 #2843" w:history="1">
        <w:r w:rsidR="00343F34">
          <w:rPr>
            <w:noProof/>
          </w:rPr>
          <w:t>20</w:t>
        </w:r>
      </w:hyperlink>
      <w:r w:rsidR="00F1340C">
        <w:rPr>
          <w:noProof/>
        </w:rPr>
        <w:t>]</w:t>
      </w:r>
      <w:r w:rsidR="00BC190A" w:rsidRPr="004358A4">
        <w:fldChar w:fldCharType="end"/>
      </w:r>
      <w:r w:rsidR="00CA4BCD" w:rsidRPr="004358A4">
        <w:t xml:space="preserve"> and future improvements should </w:t>
      </w:r>
      <w:r w:rsidR="00142BDC">
        <w:t xml:space="preserve">be </w:t>
      </w:r>
      <w:r w:rsidR="00CA4BCD" w:rsidRPr="004358A4">
        <w:t xml:space="preserve">focused on </w:t>
      </w:r>
      <w:r w:rsidR="00911017" w:rsidRPr="004358A4">
        <w:t>improving visibility of the final results</w:t>
      </w:r>
      <w:r w:rsidR="00CA4BCD" w:rsidRPr="004358A4">
        <w:t xml:space="preserve">. It should also be </w:t>
      </w:r>
      <w:r w:rsidR="00142BDC">
        <w:t>noted</w:t>
      </w:r>
      <w:r w:rsidR="00142BDC" w:rsidRPr="004358A4">
        <w:t xml:space="preserve"> </w:t>
      </w:r>
      <w:r w:rsidR="00CA4BCD" w:rsidRPr="004358A4">
        <w:t xml:space="preserve">that SMD II gave high quality results on </w:t>
      </w:r>
      <w:r w:rsidR="00142BDC">
        <w:t xml:space="preserve">the </w:t>
      </w:r>
      <w:r w:rsidR="00CA4BCD" w:rsidRPr="004358A4">
        <w:t xml:space="preserve">non-porous </w:t>
      </w:r>
      <w:r w:rsidR="00142BDC">
        <w:t xml:space="preserve">substrate </w:t>
      </w:r>
      <w:r w:rsidR="00CA4BCD" w:rsidRPr="004358A4">
        <w:t xml:space="preserve">where PD </w:t>
      </w:r>
      <w:r w:rsidR="00FC6D0B">
        <w:t>was</w:t>
      </w:r>
      <w:r w:rsidR="00142BDC">
        <w:t xml:space="preserve"> ineffective</w:t>
      </w:r>
      <w:r w:rsidR="00911017" w:rsidRPr="00572E2E">
        <w:t xml:space="preserve"> </w:t>
      </w:r>
      <w:r w:rsidR="00142BDC">
        <w:t>(</w:t>
      </w:r>
      <w:r w:rsidR="00911017" w:rsidRPr="004358A4">
        <w:t>Figure</w:t>
      </w:r>
      <w:r w:rsidR="009C16B3" w:rsidRPr="004358A4">
        <w:t xml:space="preserve"> </w:t>
      </w:r>
      <w:r w:rsidR="00114164">
        <w:t>10</w:t>
      </w:r>
      <w:r w:rsidR="009C16B3" w:rsidRPr="004358A4">
        <w:t>f – substrate #13</w:t>
      </w:r>
      <w:r w:rsidR="00142BDC">
        <w:t>)</w:t>
      </w:r>
      <w:r w:rsidR="00CA4BCD" w:rsidRPr="00572E2E">
        <w:t>.</w:t>
      </w:r>
      <w:r w:rsidR="00CA4BCD" w:rsidRPr="004358A4">
        <w:t xml:space="preserve"> This result was expected and</w:t>
      </w:r>
      <w:r w:rsidR="00142BDC">
        <w:t>,</w:t>
      </w:r>
      <w:r w:rsidR="00CA4BCD" w:rsidRPr="004358A4">
        <w:t xml:space="preserve"> as mentioned previously, </w:t>
      </w:r>
      <w:r w:rsidR="00142BDC">
        <w:t xml:space="preserve">the </w:t>
      </w:r>
      <w:r w:rsidR="00CA4BCD" w:rsidRPr="00572E2E">
        <w:t>score</w:t>
      </w:r>
      <w:r w:rsidR="00142BDC">
        <w:t>s</w:t>
      </w:r>
      <w:r w:rsidR="00CA4BCD" w:rsidRPr="004358A4">
        <w:t xml:space="preserve"> obtained on </w:t>
      </w:r>
      <w:r w:rsidR="00142BDC">
        <w:t>this</w:t>
      </w:r>
      <w:r w:rsidR="00142BDC" w:rsidRPr="00572E2E">
        <w:t xml:space="preserve"> </w:t>
      </w:r>
      <w:r w:rsidR="00CA4BCD" w:rsidRPr="004358A4">
        <w:t xml:space="preserve">substrate were not included in the </w:t>
      </w:r>
      <w:r w:rsidR="00142BDC">
        <w:t>overall method</w:t>
      </w:r>
      <w:r w:rsidR="00142BDC" w:rsidRPr="00572E2E">
        <w:t xml:space="preserve"> </w:t>
      </w:r>
      <w:r w:rsidR="00CA4BCD" w:rsidRPr="004358A4">
        <w:t xml:space="preserve">evaluation. However, </w:t>
      </w:r>
      <w:r w:rsidR="00142BDC">
        <w:t xml:space="preserve">the </w:t>
      </w:r>
      <w:r w:rsidR="00142BDC" w:rsidRPr="00572E2E">
        <w:t xml:space="preserve">versatility </w:t>
      </w:r>
      <w:r w:rsidR="00142BDC">
        <w:t xml:space="preserve">of </w:t>
      </w:r>
      <w:r w:rsidR="00CA4BCD" w:rsidRPr="004358A4">
        <w:t xml:space="preserve">SMD II is </w:t>
      </w:r>
      <w:r w:rsidR="00142BDC">
        <w:t>highlighted by this observation</w:t>
      </w:r>
      <w:r w:rsidR="00CA4BCD" w:rsidRPr="004358A4">
        <w:t xml:space="preserve">. </w:t>
      </w:r>
    </w:p>
    <w:p w14:paraId="77C2AB94" w14:textId="5F51C003" w:rsidR="00752A1B" w:rsidRPr="004358A4" w:rsidRDefault="00752A1B" w:rsidP="006F4194">
      <w:pPr>
        <w:spacing w:line="480" w:lineRule="auto"/>
      </w:pPr>
      <w:r w:rsidRPr="004358A4">
        <w:rPr>
          <w:noProof/>
          <w:lang w:eastAsia="en-AU"/>
        </w:rPr>
        <w:drawing>
          <wp:inline distT="0" distB="0" distL="0" distR="0" wp14:anchorId="64334117" wp14:editId="782823F5">
            <wp:extent cx="5577840" cy="2743200"/>
            <wp:effectExtent l="0" t="0" r="3810" b="0"/>
            <wp:docPr id="4" name="Chart 4">
              <a:extLst xmlns:a="http://schemas.openxmlformats.org/drawingml/2006/main">
                <a:ext uri="{FF2B5EF4-FFF2-40B4-BE49-F238E27FC236}">
                  <a16:creationId xmlns:a16="http://schemas.microsoft.com/office/drawing/2014/main" id="{4BB400F9-579D-40B9-B84B-40A6D2ABED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BC6617" w14:textId="3107C1B7" w:rsidR="00752A1B" w:rsidRPr="004358A4" w:rsidRDefault="00FF41EF" w:rsidP="00911017">
      <w:pPr>
        <w:jc w:val="center"/>
      </w:pPr>
      <w:r w:rsidRPr="004358A4">
        <w:rPr>
          <w:b/>
          <w:i/>
        </w:rPr>
        <w:t xml:space="preserve">Figure </w:t>
      </w:r>
      <w:r w:rsidR="00114164">
        <w:rPr>
          <w:b/>
          <w:i/>
        </w:rPr>
        <w:t>9</w:t>
      </w:r>
      <w:r w:rsidRPr="004358A4">
        <w:rPr>
          <w:b/>
          <w:i/>
        </w:rPr>
        <w:t>:</w:t>
      </w:r>
      <w:r w:rsidRPr="004358A4">
        <w:rPr>
          <w:i/>
        </w:rPr>
        <w:t xml:space="preserve"> </w:t>
      </w:r>
      <w:r w:rsidR="00477FF2" w:rsidRPr="004358A4">
        <w:rPr>
          <w:i/>
        </w:rPr>
        <w:t xml:space="preserve">Comparison of average scores obtained by PD and SMD II (applied after amino acid reagents) on fingermarks on various substrates. Substrate 13 (non-porous </w:t>
      </w:r>
      <w:r w:rsidR="000B6366" w:rsidRPr="004358A4">
        <w:rPr>
          <w:i/>
        </w:rPr>
        <w:t>transparent polypropylene</w:t>
      </w:r>
      <w:r w:rsidR="00477FF2" w:rsidRPr="004358A4">
        <w:rPr>
          <w:i/>
        </w:rPr>
        <w:t>) wa</w:t>
      </w:r>
      <w:r w:rsidR="001809A1" w:rsidRPr="004358A4">
        <w:rPr>
          <w:i/>
        </w:rPr>
        <w:t>s not considered in the score analysis.</w:t>
      </w:r>
    </w:p>
    <w:p w14:paraId="0E8798A5" w14:textId="276FDE55" w:rsidR="00D20EE4" w:rsidRPr="004358A4" w:rsidRDefault="006C10D1" w:rsidP="00D20EE4">
      <w:pPr>
        <w:spacing w:line="480" w:lineRule="auto"/>
        <w:jc w:val="center"/>
        <w:rPr>
          <w:b/>
        </w:rPr>
      </w:pPr>
      <w:r>
        <w:rPr>
          <w:b/>
          <w:noProof/>
          <w:lang w:eastAsia="en-AU"/>
        </w:rPr>
        <w:lastRenderedPageBreak/>
        <w:drawing>
          <wp:inline distT="0" distB="0" distL="0" distR="0" wp14:anchorId="12BC32D4" wp14:editId="17154E77">
            <wp:extent cx="5724525" cy="5229225"/>
            <wp:effectExtent l="0" t="0" r="9525" b="9525"/>
            <wp:docPr id="5" name="Picture 5" descr="C:\Users\121385\Work\Publications\Ongoing\[submitted] Article PD versus SMD II\Figures\Fig-10\Fig-10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1385\Work\Publications\Ongoing\[submitted] Article PD versus SMD II\Figures\Fig-10\Fig-10_v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4525" cy="5229225"/>
                    </a:xfrm>
                    <a:prstGeom prst="rect">
                      <a:avLst/>
                    </a:prstGeom>
                    <a:noFill/>
                    <a:ln>
                      <a:noFill/>
                    </a:ln>
                  </pic:spPr>
                </pic:pic>
              </a:graphicData>
            </a:graphic>
          </wp:inline>
        </w:drawing>
      </w:r>
    </w:p>
    <w:p w14:paraId="5D85030B" w14:textId="6EDBAF55" w:rsidR="006808B9" w:rsidRPr="004358A4" w:rsidRDefault="006808B9" w:rsidP="00CE0B62">
      <w:pPr>
        <w:jc w:val="center"/>
      </w:pPr>
      <w:r w:rsidRPr="004358A4">
        <w:rPr>
          <w:b/>
          <w:i/>
        </w:rPr>
        <w:t xml:space="preserve">Figure </w:t>
      </w:r>
      <w:r w:rsidR="00114164">
        <w:rPr>
          <w:b/>
          <w:i/>
        </w:rPr>
        <w:t>10</w:t>
      </w:r>
      <w:r w:rsidRPr="004358A4">
        <w:rPr>
          <w:b/>
          <w:i/>
        </w:rPr>
        <w:t>:</w:t>
      </w:r>
      <w:r w:rsidRPr="004358A4">
        <w:rPr>
          <w:i/>
        </w:rPr>
        <w:t xml:space="preserve"> </w:t>
      </w:r>
      <w:r w:rsidR="00F930AF" w:rsidRPr="004358A4">
        <w:rPr>
          <w:i/>
        </w:rPr>
        <w:t xml:space="preserve">Illustration of results obtained </w:t>
      </w:r>
      <w:r w:rsidR="00A05BAB" w:rsidRPr="004358A4">
        <w:rPr>
          <w:i/>
        </w:rPr>
        <w:t xml:space="preserve">with PD (left halves) and SMD II (right halves) on various substrates: </w:t>
      </w:r>
      <w:r w:rsidR="00BB74D8">
        <w:rPr>
          <w:i/>
        </w:rPr>
        <w:t>(</w:t>
      </w:r>
      <w:r w:rsidR="00477FF2" w:rsidRPr="004358A4">
        <w:rPr>
          <w:i/>
        </w:rPr>
        <w:t>a) #1</w:t>
      </w:r>
      <w:r w:rsidR="00F930AF" w:rsidRPr="004358A4">
        <w:rPr>
          <w:i/>
        </w:rPr>
        <w:t xml:space="preserve"> – White copy paper (Reflex)</w:t>
      </w:r>
      <w:r w:rsidR="00477FF2" w:rsidRPr="004358A4">
        <w:rPr>
          <w:i/>
        </w:rPr>
        <w:t xml:space="preserve">, </w:t>
      </w:r>
      <w:r w:rsidR="00BB74D8">
        <w:rPr>
          <w:i/>
        </w:rPr>
        <w:t>(</w:t>
      </w:r>
      <w:r w:rsidR="00477FF2" w:rsidRPr="004358A4">
        <w:rPr>
          <w:i/>
        </w:rPr>
        <w:t>b) #3</w:t>
      </w:r>
      <w:r w:rsidR="00F930AF" w:rsidRPr="004358A4">
        <w:rPr>
          <w:i/>
        </w:rPr>
        <w:t xml:space="preserve"> – Exercise book paper (Quill)</w:t>
      </w:r>
      <w:r w:rsidR="00477FF2" w:rsidRPr="004358A4">
        <w:rPr>
          <w:i/>
        </w:rPr>
        <w:t xml:space="preserve">, </w:t>
      </w:r>
      <w:r w:rsidR="00BB74D8">
        <w:rPr>
          <w:i/>
        </w:rPr>
        <w:t>(</w:t>
      </w:r>
      <w:r w:rsidR="00477FF2" w:rsidRPr="004358A4">
        <w:rPr>
          <w:i/>
        </w:rPr>
        <w:t xml:space="preserve">c) </w:t>
      </w:r>
      <w:r w:rsidR="00F930AF" w:rsidRPr="004358A4">
        <w:rPr>
          <w:i/>
        </w:rPr>
        <w:t>#10 – Magazine paper (Woolworths)</w:t>
      </w:r>
      <w:r w:rsidR="00477FF2" w:rsidRPr="004358A4">
        <w:rPr>
          <w:i/>
        </w:rPr>
        <w:t xml:space="preserve">, </w:t>
      </w:r>
      <w:r w:rsidR="00BB74D8">
        <w:rPr>
          <w:i/>
        </w:rPr>
        <w:t>(</w:t>
      </w:r>
      <w:r w:rsidR="00477FF2" w:rsidRPr="004358A4">
        <w:rPr>
          <w:i/>
        </w:rPr>
        <w:t>d) #</w:t>
      </w:r>
      <w:r w:rsidR="00F930AF" w:rsidRPr="004358A4">
        <w:rPr>
          <w:i/>
        </w:rPr>
        <w:t>4 – Orange paper (Australian Paper)</w:t>
      </w:r>
      <w:r w:rsidR="00477FF2" w:rsidRPr="004358A4">
        <w:rPr>
          <w:i/>
        </w:rPr>
        <w:t xml:space="preserve">, </w:t>
      </w:r>
      <w:r w:rsidR="00BB74D8">
        <w:rPr>
          <w:i/>
        </w:rPr>
        <w:t>(</w:t>
      </w:r>
      <w:r w:rsidR="00477FF2" w:rsidRPr="004358A4">
        <w:rPr>
          <w:i/>
        </w:rPr>
        <w:t>e)</w:t>
      </w:r>
      <w:r w:rsidR="00F930AF" w:rsidRPr="004358A4">
        <w:rPr>
          <w:i/>
        </w:rPr>
        <w:t xml:space="preserve"> #5 – Green paper (Australian Paper)</w:t>
      </w:r>
      <w:r w:rsidR="00477FF2" w:rsidRPr="004358A4">
        <w:rPr>
          <w:i/>
        </w:rPr>
        <w:t xml:space="preserve"> and </w:t>
      </w:r>
      <w:r w:rsidR="00BB74D8">
        <w:rPr>
          <w:i/>
        </w:rPr>
        <w:t>(</w:t>
      </w:r>
      <w:r w:rsidR="00477FF2" w:rsidRPr="004358A4">
        <w:rPr>
          <w:i/>
        </w:rPr>
        <w:t>f) #13</w:t>
      </w:r>
      <w:r w:rsidR="00F930AF" w:rsidRPr="004358A4">
        <w:rPr>
          <w:i/>
        </w:rPr>
        <w:t xml:space="preserve"> – T</w:t>
      </w:r>
      <w:r w:rsidR="000B6366" w:rsidRPr="004358A4">
        <w:rPr>
          <w:i/>
        </w:rPr>
        <w:t>ransparent polypropylene</w:t>
      </w:r>
      <w:r w:rsidR="00F930AF" w:rsidRPr="004358A4">
        <w:rPr>
          <w:i/>
        </w:rPr>
        <w:t xml:space="preserve"> (</w:t>
      </w:r>
      <w:proofErr w:type="spellStart"/>
      <w:r w:rsidR="00F930AF" w:rsidRPr="004358A4">
        <w:rPr>
          <w:i/>
        </w:rPr>
        <w:t>J.Burrows</w:t>
      </w:r>
      <w:proofErr w:type="spellEnd"/>
      <w:r w:rsidR="00F930AF" w:rsidRPr="004358A4">
        <w:rPr>
          <w:i/>
        </w:rPr>
        <w:t>).</w:t>
      </w:r>
    </w:p>
    <w:p w14:paraId="0A6F7B7E" w14:textId="5DD5E089" w:rsidR="00F930AF" w:rsidRPr="004358A4" w:rsidRDefault="00F930AF" w:rsidP="00F930AF"/>
    <w:p w14:paraId="7113CF05" w14:textId="187DD32F" w:rsidR="009C16B3" w:rsidRPr="004358A4" w:rsidRDefault="009C16B3" w:rsidP="00F930AF">
      <w:r w:rsidRPr="004358A4">
        <w:rPr>
          <w:noProof/>
          <w:lang w:eastAsia="en-AU"/>
        </w:rPr>
        <w:lastRenderedPageBreak/>
        <w:drawing>
          <wp:inline distT="0" distB="0" distL="0" distR="0" wp14:anchorId="3E66E22E" wp14:editId="61FF416D">
            <wp:extent cx="5467350" cy="2533650"/>
            <wp:effectExtent l="0" t="0" r="0" b="0"/>
            <wp:docPr id="10" name="Picture 10" descr="C:\Users\121385\Dropbox\Seb\Work\@ON GOING FILES\[@ongoing] Article PD versus SMD II\Figures\Fig-10\Fig-10_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1385\Dropbox\Seb\Work\@ON GOING FILES\[@ongoing] Article PD versus SMD II\Figures\Fig-10\Fig-10_v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67350" cy="2533650"/>
                    </a:xfrm>
                    <a:prstGeom prst="rect">
                      <a:avLst/>
                    </a:prstGeom>
                    <a:noFill/>
                    <a:ln>
                      <a:noFill/>
                    </a:ln>
                  </pic:spPr>
                </pic:pic>
              </a:graphicData>
            </a:graphic>
          </wp:inline>
        </w:drawing>
      </w:r>
    </w:p>
    <w:p w14:paraId="1B069B1B" w14:textId="11F03E53" w:rsidR="000C1990" w:rsidRPr="004358A4" w:rsidRDefault="000C1990" w:rsidP="00CE0B62">
      <w:pPr>
        <w:jc w:val="center"/>
        <w:rPr>
          <w:i/>
        </w:rPr>
      </w:pPr>
      <w:r w:rsidRPr="004358A4">
        <w:rPr>
          <w:b/>
          <w:i/>
        </w:rPr>
        <w:t>Figure 1</w:t>
      </w:r>
      <w:r w:rsidR="00114164">
        <w:rPr>
          <w:b/>
          <w:i/>
        </w:rPr>
        <w:t>1</w:t>
      </w:r>
      <w:r w:rsidRPr="004358A4">
        <w:rPr>
          <w:b/>
          <w:i/>
        </w:rPr>
        <w:t>:</w:t>
      </w:r>
      <w:r w:rsidRPr="004358A4">
        <w:rPr>
          <w:i/>
        </w:rPr>
        <w:t xml:space="preserve"> </w:t>
      </w:r>
      <w:r w:rsidR="00CE0B62" w:rsidRPr="004358A4">
        <w:rPr>
          <w:i/>
        </w:rPr>
        <w:t xml:space="preserve">Fingermark on green paper detected with PD (left half) and SMD II (right half), </w:t>
      </w:r>
      <w:r w:rsidR="00E92DF1">
        <w:rPr>
          <w:i/>
        </w:rPr>
        <w:t>(</w:t>
      </w:r>
      <w:r w:rsidR="00CE0B62" w:rsidRPr="004358A4">
        <w:rPr>
          <w:i/>
        </w:rPr>
        <w:t xml:space="preserve">a) scanned results without any digital enhancements, </w:t>
      </w:r>
      <w:r w:rsidR="00E92DF1">
        <w:rPr>
          <w:i/>
        </w:rPr>
        <w:t>(</w:t>
      </w:r>
      <w:r w:rsidR="00CE0B62" w:rsidRPr="004358A4">
        <w:rPr>
          <w:i/>
        </w:rPr>
        <w:t xml:space="preserve">b) digital enhancement performed on both sides, </w:t>
      </w:r>
      <w:r w:rsidR="00E92DF1">
        <w:rPr>
          <w:i/>
        </w:rPr>
        <w:t>(</w:t>
      </w:r>
      <w:r w:rsidR="00CE0B62" w:rsidRPr="004358A4">
        <w:rPr>
          <w:i/>
        </w:rPr>
        <w:t xml:space="preserve">c) close-up of </w:t>
      </w:r>
      <w:r w:rsidR="00E92DF1">
        <w:rPr>
          <w:i/>
        </w:rPr>
        <w:t>(</w:t>
      </w:r>
      <w:r w:rsidR="00CE0B62" w:rsidRPr="004358A4">
        <w:rPr>
          <w:i/>
        </w:rPr>
        <w:t>b</w:t>
      </w:r>
      <w:r w:rsidR="00CE0B62" w:rsidRPr="00572E2E">
        <w:rPr>
          <w:i/>
        </w:rPr>
        <w:t>)</w:t>
      </w:r>
      <w:r w:rsidR="00E92DF1">
        <w:rPr>
          <w:i/>
        </w:rPr>
        <w:t>.</w:t>
      </w:r>
    </w:p>
    <w:p w14:paraId="142643E0" w14:textId="77777777" w:rsidR="000C1990" w:rsidRPr="004358A4" w:rsidRDefault="000C1990" w:rsidP="006F4194">
      <w:pPr>
        <w:spacing w:line="480" w:lineRule="auto"/>
      </w:pPr>
    </w:p>
    <w:p w14:paraId="64246399" w14:textId="28F35A73" w:rsidR="00A3765A" w:rsidRPr="00572E2E" w:rsidRDefault="007E4721" w:rsidP="00FC6D0B">
      <w:pPr>
        <w:pStyle w:val="TAMainText"/>
        <w:ind w:firstLine="0"/>
        <w:jc w:val="left"/>
        <w:rPr>
          <w:rStyle w:val="hps"/>
          <w:rFonts w:ascii="Times New Roman" w:eastAsia="Calibri" w:hAnsi="Times New Roman"/>
          <w:b/>
          <w:szCs w:val="22"/>
          <w:lang w:val="en-AU"/>
        </w:rPr>
      </w:pPr>
      <w:r w:rsidRPr="00572E2E">
        <w:rPr>
          <w:rStyle w:val="hps"/>
          <w:rFonts w:ascii="Times New Roman" w:hAnsi="Times New Roman"/>
          <w:b/>
          <w:lang w:val="en-AU"/>
        </w:rPr>
        <w:t xml:space="preserve">3.2 </w:t>
      </w:r>
      <w:r w:rsidR="00A3765A" w:rsidRPr="00572E2E">
        <w:rPr>
          <w:rStyle w:val="hps"/>
          <w:rFonts w:ascii="Times New Roman" w:hAnsi="Times New Roman"/>
          <w:b/>
          <w:lang w:val="en-AU"/>
        </w:rPr>
        <w:t xml:space="preserve">Wetted </w:t>
      </w:r>
      <w:r w:rsidR="009C16B3" w:rsidRPr="00572E2E">
        <w:rPr>
          <w:rStyle w:val="hps"/>
          <w:rFonts w:ascii="Times New Roman" w:hAnsi="Times New Roman"/>
          <w:b/>
          <w:lang w:val="en-AU"/>
        </w:rPr>
        <w:t>fingermark specimens</w:t>
      </w:r>
    </w:p>
    <w:p w14:paraId="3DA0795C" w14:textId="037EC335" w:rsidR="00BC5ACF" w:rsidRPr="00572E2E" w:rsidRDefault="00BC5ACF" w:rsidP="00BC5ACF">
      <w:pPr>
        <w:pStyle w:val="TAMainText"/>
        <w:ind w:firstLine="0"/>
        <w:rPr>
          <w:rStyle w:val="hps"/>
          <w:rFonts w:ascii="Times New Roman" w:hAnsi="Times New Roman"/>
          <w:lang w:val="en-AU"/>
        </w:rPr>
      </w:pPr>
      <w:r w:rsidRPr="00572E2E">
        <w:rPr>
          <w:rStyle w:val="hps"/>
          <w:rFonts w:ascii="Times New Roman" w:hAnsi="Times New Roman"/>
          <w:lang w:val="en-AU"/>
        </w:rPr>
        <w:t xml:space="preserve">3.2.1 </w:t>
      </w:r>
      <w:r>
        <w:rPr>
          <w:rStyle w:val="hps"/>
          <w:rFonts w:ascii="Times New Roman" w:hAnsi="Times New Roman"/>
          <w:lang w:val="en-AU"/>
        </w:rPr>
        <w:t>Overall results</w:t>
      </w:r>
    </w:p>
    <w:p w14:paraId="630DCE27" w14:textId="679F6BF7" w:rsidR="00A3765A" w:rsidRPr="00572E2E" w:rsidRDefault="00FB745D" w:rsidP="006F4194">
      <w:pPr>
        <w:pStyle w:val="TAMainText"/>
        <w:ind w:firstLine="0"/>
        <w:rPr>
          <w:rStyle w:val="hps"/>
          <w:rFonts w:ascii="Times New Roman" w:hAnsi="Times New Roman"/>
          <w:lang w:val="en-AU"/>
        </w:rPr>
      </w:pPr>
      <w:r w:rsidRPr="00572E2E">
        <w:rPr>
          <w:rStyle w:val="hps"/>
          <w:rFonts w:ascii="Times New Roman" w:hAnsi="Times New Roman"/>
          <w:lang w:val="en-AU"/>
        </w:rPr>
        <w:t xml:space="preserve">To further assess the two techniques, </w:t>
      </w:r>
      <w:r w:rsidR="00BE09D7" w:rsidRPr="00572E2E">
        <w:rPr>
          <w:rStyle w:val="hps"/>
          <w:rFonts w:ascii="Times New Roman" w:hAnsi="Times New Roman"/>
          <w:lang w:val="en-AU"/>
        </w:rPr>
        <w:t xml:space="preserve">PD and SMD II </w:t>
      </w:r>
      <w:r w:rsidR="00BD0704" w:rsidRPr="00572E2E">
        <w:rPr>
          <w:rStyle w:val="hps"/>
          <w:rFonts w:ascii="Times New Roman" w:hAnsi="Times New Roman"/>
          <w:lang w:val="en-AU"/>
        </w:rPr>
        <w:t>were</w:t>
      </w:r>
      <w:r w:rsidR="00BE09D7" w:rsidRPr="00572E2E">
        <w:rPr>
          <w:rStyle w:val="hps"/>
          <w:rFonts w:ascii="Times New Roman" w:hAnsi="Times New Roman"/>
          <w:lang w:val="en-AU"/>
        </w:rPr>
        <w:t xml:space="preserve"> compared on substrates that ha</w:t>
      </w:r>
      <w:r w:rsidR="00C3595D">
        <w:rPr>
          <w:rStyle w:val="hps"/>
          <w:rFonts w:ascii="Times New Roman" w:hAnsi="Times New Roman"/>
          <w:lang w:val="en-AU"/>
        </w:rPr>
        <w:t>d</w:t>
      </w:r>
      <w:r w:rsidR="00BE09D7" w:rsidRPr="00572E2E">
        <w:rPr>
          <w:rStyle w:val="hps"/>
          <w:rFonts w:ascii="Times New Roman" w:hAnsi="Times New Roman"/>
          <w:lang w:val="en-AU"/>
        </w:rPr>
        <w:t xml:space="preserve"> been wet</w:t>
      </w:r>
      <w:r w:rsidR="00C3595D">
        <w:rPr>
          <w:rStyle w:val="hps"/>
          <w:rFonts w:ascii="Times New Roman" w:hAnsi="Times New Roman"/>
          <w:lang w:val="en-AU"/>
        </w:rPr>
        <w:t xml:space="preserve"> </w:t>
      </w:r>
      <w:r w:rsidR="00555BFF">
        <w:rPr>
          <w:rStyle w:val="hps"/>
          <w:rFonts w:ascii="Times New Roman" w:hAnsi="Times New Roman"/>
          <w:lang w:val="en-AU"/>
        </w:rPr>
        <w:t xml:space="preserve">respectively one day and one week </w:t>
      </w:r>
      <w:r w:rsidR="00C3595D">
        <w:rPr>
          <w:rStyle w:val="hps"/>
          <w:rFonts w:ascii="Times New Roman" w:hAnsi="Times New Roman"/>
          <w:lang w:val="en-AU"/>
        </w:rPr>
        <w:t xml:space="preserve">after fingermark deposition (a condition that precludes the use of amino </w:t>
      </w:r>
      <w:r w:rsidR="00C3595D" w:rsidRPr="00DC534E">
        <w:rPr>
          <w:rStyle w:val="hps"/>
          <w:rFonts w:ascii="Times New Roman" w:hAnsi="Times New Roman"/>
          <w:lang w:val="en-AU"/>
        </w:rPr>
        <w:t>acid reagents)</w:t>
      </w:r>
      <w:r w:rsidR="00BE09D7" w:rsidRPr="00DC534E">
        <w:rPr>
          <w:rStyle w:val="hps"/>
          <w:rFonts w:ascii="Times New Roman" w:hAnsi="Times New Roman"/>
          <w:lang w:val="en-AU"/>
        </w:rPr>
        <w:t xml:space="preserve">. Overall, similar trends </w:t>
      </w:r>
      <w:r w:rsidR="00C3595D" w:rsidRPr="00DC534E">
        <w:rPr>
          <w:rStyle w:val="hps"/>
          <w:rFonts w:ascii="Times New Roman" w:hAnsi="Times New Roman"/>
          <w:lang w:val="en-AU"/>
        </w:rPr>
        <w:t>were</w:t>
      </w:r>
      <w:r w:rsidR="00BE09D7" w:rsidRPr="00DC534E">
        <w:rPr>
          <w:rStyle w:val="hps"/>
          <w:rFonts w:ascii="Times New Roman" w:hAnsi="Times New Roman"/>
          <w:lang w:val="en-AU"/>
        </w:rPr>
        <w:t xml:space="preserve"> observed</w:t>
      </w:r>
      <w:r w:rsidR="00C3595D" w:rsidRPr="00DC534E">
        <w:rPr>
          <w:rStyle w:val="hps"/>
          <w:rFonts w:ascii="Times New Roman" w:hAnsi="Times New Roman"/>
          <w:lang w:val="en-AU"/>
        </w:rPr>
        <w:t xml:space="preserve"> in that </w:t>
      </w:r>
      <w:r w:rsidR="00BE09D7" w:rsidRPr="00DC534E">
        <w:rPr>
          <w:rStyle w:val="hps"/>
          <w:rFonts w:ascii="Times New Roman" w:hAnsi="Times New Roman"/>
          <w:lang w:val="en-AU"/>
        </w:rPr>
        <w:t>PD</w:t>
      </w:r>
      <w:r w:rsidR="00BE09D7" w:rsidRPr="00572E2E">
        <w:rPr>
          <w:rStyle w:val="hps"/>
          <w:rFonts w:ascii="Times New Roman" w:hAnsi="Times New Roman"/>
          <w:lang w:val="en-AU"/>
        </w:rPr>
        <w:t xml:space="preserve"> performed better than SMD II</w:t>
      </w:r>
      <w:r w:rsidR="00BD0704" w:rsidRPr="00572E2E">
        <w:rPr>
          <w:rStyle w:val="hps"/>
          <w:rFonts w:ascii="Times New Roman" w:hAnsi="Times New Roman"/>
          <w:lang w:val="en-AU"/>
        </w:rPr>
        <w:t xml:space="preserve"> (Figure 1</w:t>
      </w:r>
      <w:r w:rsidR="00114164">
        <w:rPr>
          <w:rStyle w:val="hps"/>
          <w:rFonts w:ascii="Times New Roman" w:hAnsi="Times New Roman"/>
          <w:lang w:val="en-AU"/>
        </w:rPr>
        <w:t>2</w:t>
      </w:r>
      <w:r w:rsidR="00BD0704" w:rsidRPr="00572E2E">
        <w:rPr>
          <w:rStyle w:val="hps"/>
          <w:rFonts w:ascii="Times New Roman" w:hAnsi="Times New Roman"/>
          <w:lang w:val="en-AU"/>
        </w:rPr>
        <w:t>)</w:t>
      </w:r>
      <w:r w:rsidR="00BE09D7" w:rsidRPr="00572E2E">
        <w:rPr>
          <w:rStyle w:val="hps"/>
          <w:rFonts w:ascii="Times New Roman" w:hAnsi="Times New Roman"/>
          <w:lang w:val="en-AU"/>
        </w:rPr>
        <w:t xml:space="preserve">. Direct comparison </w:t>
      </w:r>
      <w:r w:rsidR="00CE0B62" w:rsidRPr="00572E2E">
        <w:rPr>
          <w:rStyle w:val="hps"/>
          <w:rFonts w:ascii="Times New Roman" w:hAnsi="Times New Roman"/>
          <w:lang w:val="en-AU"/>
        </w:rPr>
        <w:t>with</w:t>
      </w:r>
      <w:r w:rsidR="00BE09D7" w:rsidRPr="00572E2E">
        <w:rPr>
          <w:rStyle w:val="hps"/>
          <w:rFonts w:ascii="Times New Roman" w:hAnsi="Times New Roman"/>
          <w:lang w:val="en-AU"/>
        </w:rPr>
        <w:t xml:space="preserve"> the previous results is not possible since the two data sets are different in terms </w:t>
      </w:r>
      <w:r w:rsidR="00490274">
        <w:rPr>
          <w:rStyle w:val="hps"/>
          <w:rFonts w:ascii="Times New Roman" w:hAnsi="Times New Roman"/>
          <w:lang w:val="en-AU"/>
        </w:rPr>
        <w:t>of</w:t>
      </w:r>
      <w:r w:rsidR="00BE09D7" w:rsidRPr="00572E2E">
        <w:rPr>
          <w:rStyle w:val="hps"/>
          <w:rFonts w:ascii="Times New Roman" w:hAnsi="Times New Roman"/>
          <w:lang w:val="en-AU"/>
        </w:rPr>
        <w:t xml:space="preserve"> number of donors, substrates and age of the marks</w:t>
      </w:r>
      <w:r w:rsidR="00C3595D">
        <w:rPr>
          <w:rStyle w:val="hps"/>
          <w:rFonts w:ascii="Times New Roman" w:hAnsi="Times New Roman"/>
          <w:lang w:val="en-AU"/>
        </w:rPr>
        <w:t>;</w:t>
      </w:r>
      <w:r w:rsidR="00BE09D7" w:rsidRPr="00572E2E">
        <w:rPr>
          <w:rStyle w:val="hps"/>
          <w:rFonts w:ascii="Times New Roman" w:hAnsi="Times New Roman"/>
          <w:lang w:val="en-AU"/>
        </w:rPr>
        <w:t xml:space="preserve"> however</w:t>
      </w:r>
      <w:r w:rsidR="00C3595D">
        <w:rPr>
          <w:rStyle w:val="hps"/>
          <w:rFonts w:ascii="Times New Roman" w:hAnsi="Times New Roman"/>
          <w:lang w:val="en-AU"/>
        </w:rPr>
        <w:t>,</w:t>
      </w:r>
      <w:r w:rsidR="00BE09D7" w:rsidRPr="00572E2E">
        <w:rPr>
          <w:rStyle w:val="hps"/>
          <w:rFonts w:ascii="Times New Roman" w:hAnsi="Times New Roman"/>
          <w:lang w:val="en-AU"/>
        </w:rPr>
        <w:t xml:space="preserve"> it can be noted that </w:t>
      </w:r>
      <w:r w:rsidR="00CE0B62" w:rsidRPr="00572E2E">
        <w:rPr>
          <w:rStyle w:val="hps"/>
          <w:rFonts w:ascii="Times New Roman" w:hAnsi="Times New Roman"/>
          <w:lang w:val="en-AU"/>
        </w:rPr>
        <w:t xml:space="preserve">water immersion has a more pronounced negative effect on </w:t>
      </w:r>
      <w:r w:rsidR="00C3595D">
        <w:rPr>
          <w:rStyle w:val="hps"/>
          <w:rFonts w:ascii="Times New Roman" w:hAnsi="Times New Roman"/>
          <w:lang w:val="en-AU"/>
        </w:rPr>
        <w:t xml:space="preserve">the performance of </w:t>
      </w:r>
      <w:r w:rsidR="00CE0B62" w:rsidRPr="00572E2E">
        <w:rPr>
          <w:rStyle w:val="hps"/>
          <w:rFonts w:ascii="Times New Roman" w:hAnsi="Times New Roman"/>
          <w:lang w:val="en-AU"/>
        </w:rPr>
        <w:t>SMD II compare</w:t>
      </w:r>
      <w:r w:rsidR="00C3595D">
        <w:rPr>
          <w:rStyle w:val="hps"/>
          <w:rFonts w:ascii="Times New Roman" w:hAnsi="Times New Roman"/>
          <w:lang w:val="en-AU"/>
        </w:rPr>
        <w:t>d</w:t>
      </w:r>
      <w:r w:rsidR="00CE0B62" w:rsidRPr="00572E2E">
        <w:rPr>
          <w:rStyle w:val="hps"/>
          <w:rFonts w:ascii="Times New Roman" w:hAnsi="Times New Roman"/>
          <w:lang w:val="en-AU"/>
        </w:rPr>
        <w:t xml:space="preserve"> to </w:t>
      </w:r>
      <w:r w:rsidR="00C3595D">
        <w:rPr>
          <w:rStyle w:val="hps"/>
          <w:rFonts w:ascii="Times New Roman" w:hAnsi="Times New Roman"/>
          <w:lang w:val="en-AU"/>
        </w:rPr>
        <w:t xml:space="preserve">that of </w:t>
      </w:r>
      <w:r w:rsidR="00CE0B62" w:rsidRPr="00572E2E">
        <w:rPr>
          <w:rStyle w:val="hps"/>
          <w:rFonts w:ascii="Times New Roman" w:hAnsi="Times New Roman"/>
          <w:lang w:val="en-AU"/>
        </w:rPr>
        <w:t>PD.</w:t>
      </w:r>
    </w:p>
    <w:p w14:paraId="7870DA2D" w14:textId="77B7DC7E" w:rsidR="00BF4C04" w:rsidRPr="00572E2E" w:rsidRDefault="00BF4C04" w:rsidP="00BD0704">
      <w:pPr>
        <w:pStyle w:val="TAMainText"/>
        <w:ind w:firstLine="0"/>
        <w:jc w:val="center"/>
        <w:rPr>
          <w:rStyle w:val="hps"/>
          <w:rFonts w:ascii="Times New Roman" w:hAnsi="Times New Roman"/>
          <w:lang w:val="en-AU"/>
        </w:rPr>
      </w:pPr>
      <w:r w:rsidRPr="00572E2E">
        <w:rPr>
          <w:rFonts w:ascii="Times New Roman" w:hAnsi="Times New Roman"/>
          <w:noProof/>
          <w:lang w:val="en-AU" w:eastAsia="en-AU"/>
        </w:rPr>
        <w:lastRenderedPageBreak/>
        <w:drawing>
          <wp:inline distT="0" distB="0" distL="0" distR="0" wp14:anchorId="3218AD5B" wp14:editId="7139AD24">
            <wp:extent cx="2796269" cy="2672443"/>
            <wp:effectExtent l="0" t="0" r="4445" b="13970"/>
            <wp:docPr id="8" name="Chart 8">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ABC8A29" w14:textId="46D8F778" w:rsidR="00BE09D7" w:rsidRPr="004358A4" w:rsidRDefault="00BE09D7" w:rsidP="00CE0B62">
      <w:pPr>
        <w:jc w:val="center"/>
        <w:rPr>
          <w:i/>
        </w:rPr>
      </w:pPr>
      <w:r w:rsidRPr="004358A4">
        <w:rPr>
          <w:b/>
          <w:i/>
        </w:rPr>
        <w:t>Figure 1</w:t>
      </w:r>
      <w:r w:rsidR="00114164">
        <w:rPr>
          <w:b/>
          <w:i/>
        </w:rPr>
        <w:t>2</w:t>
      </w:r>
      <w:r w:rsidRPr="004358A4">
        <w:rPr>
          <w:b/>
          <w:i/>
        </w:rPr>
        <w:t>:</w:t>
      </w:r>
      <w:r w:rsidRPr="004358A4">
        <w:rPr>
          <w:i/>
        </w:rPr>
        <w:t xml:space="preserve"> </w:t>
      </w:r>
      <w:r w:rsidR="00BD0704" w:rsidRPr="004358A4">
        <w:rPr>
          <w:i/>
        </w:rPr>
        <w:t xml:space="preserve">Comparison of average scores obtained by PD and SMD II on substrates that </w:t>
      </w:r>
      <w:r w:rsidR="00C3595D">
        <w:rPr>
          <w:i/>
          <w:iCs/>
          <w:szCs w:val="24"/>
        </w:rPr>
        <w:t>had</w:t>
      </w:r>
      <w:r w:rsidR="00C3595D" w:rsidRPr="00572E2E">
        <w:rPr>
          <w:i/>
          <w:iCs/>
          <w:szCs w:val="24"/>
        </w:rPr>
        <w:t xml:space="preserve"> </w:t>
      </w:r>
      <w:r w:rsidR="00BD0704" w:rsidRPr="004358A4">
        <w:rPr>
          <w:i/>
        </w:rPr>
        <w:t>been wet</w:t>
      </w:r>
      <w:r w:rsidR="00C3595D">
        <w:rPr>
          <w:i/>
          <w:iCs/>
          <w:szCs w:val="24"/>
        </w:rPr>
        <w:t xml:space="preserve"> after fingermark deposition</w:t>
      </w:r>
      <w:r w:rsidR="00BD0704" w:rsidRPr="004358A4">
        <w:rPr>
          <w:i/>
        </w:rPr>
        <w:t>.</w:t>
      </w:r>
    </w:p>
    <w:p w14:paraId="0D5EF6D8" w14:textId="77777777" w:rsidR="00BD0704" w:rsidRPr="00572E2E" w:rsidRDefault="00BD0704" w:rsidP="006F4194">
      <w:pPr>
        <w:pStyle w:val="TAMainText"/>
        <w:ind w:firstLine="0"/>
        <w:rPr>
          <w:rStyle w:val="hps"/>
          <w:rFonts w:ascii="Times New Roman" w:hAnsi="Times New Roman"/>
          <w:lang w:val="en-AU"/>
        </w:rPr>
      </w:pPr>
    </w:p>
    <w:p w14:paraId="6392C55B" w14:textId="333956D5" w:rsidR="00BE09D7" w:rsidRPr="00572E2E" w:rsidRDefault="00BE09D7" w:rsidP="00C2416C">
      <w:pPr>
        <w:pStyle w:val="TAMainText"/>
        <w:ind w:firstLine="0"/>
        <w:rPr>
          <w:rStyle w:val="hps"/>
          <w:rFonts w:ascii="Times New Roman" w:hAnsi="Times New Roman"/>
          <w:lang w:val="en-AU"/>
        </w:rPr>
      </w:pPr>
      <w:r w:rsidRPr="00572E2E">
        <w:rPr>
          <w:rStyle w:val="hps"/>
          <w:rFonts w:ascii="Times New Roman" w:hAnsi="Times New Roman"/>
          <w:lang w:val="en-AU"/>
        </w:rPr>
        <w:t>3.2.</w:t>
      </w:r>
      <w:r w:rsidR="00BC5ACF">
        <w:rPr>
          <w:rStyle w:val="hps"/>
          <w:rFonts w:ascii="Times New Roman" w:hAnsi="Times New Roman"/>
          <w:lang w:val="en-AU"/>
        </w:rPr>
        <w:t>2</w:t>
      </w:r>
      <w:r w:rsidR="00BC5ACF" w:rsidRPr="00572E2E">
        <w:rPr>
          <w:rStyle w:val="hps"/>
          <w:rFonts w:ascii="Times New Roman" w:hAnsi="Times New Roman"/>
          <w:lang w:val="en-AU"/>
        </w:rPr>
        <w:t xml:space="preserve"> </w:t>
      </w:r>
      <w:r w:rsidR="00BC5ACF">
        <w:rPr>
          <w:rStyle w:val="hps"/>
          <w:rFonts w:ascii="Times New Roman" w:hAnsi="Times New Roman"/>
          <w:lang w:val="en-AU"/>
        </w:rPr>
        <w:t>D</w:t>
      </w:r>
      <w:r w:rsidRPr="00572E2E">
        <w:rPr>
          <w:rStyle w:val="hps"/>
          <w:rFonts w:ascii="Times New Roman" w:hAnsi="Times New Roman"/>
          <w:lang w:val="en-AU"/>
        </w:rPr>
        <w:t>onor</w:t>
      </w:r>
      <w:r w:rsidR="00CE0B62" w:rsidRPr="00572E2E">
        <w:rPr>
          <w:rStyle w:val="hps"/>
          <w:rFonts w:ascii="Times New Roman" w:hAnsi="Times New Roman"/>
          <w:lang w:val="en-AU"/>
        </w:rPr>
        <w:t xml:space="preserve"> and substrate</w:t>
      </w:r>
      <w:r w:rsidR="00BC5ACF">
        <w:rPr>
          <w:rStyle w:val="hps"/>
          <w:rFonts w:ascii="Times New Roman" w:hAnsi="Times New Roman"/>
          <w:lang w:val="en-AU"/>
        </w:rPr>
        <w:t xml:space="preserve"> effects</w:t>
      </w:r>
    </w:p>
    <w:p w14:paraId="6C0E46BC" w14:textId="207B85CF" w:rsidR="00BE09D7" w:rsidRPr="00572E2E" w:rsidRDefault="00C13657" w:rsidP="006F4194">
      <w:pPr>
        <w:pStyle w:val="TAMainText"/>
        <w:ind w:firstLine="0"/>
        <w:rPr>
          <w:rStyle w:val="hps"/>
          <w:rFonts w:ascii="Times New Roman" w:hAnsi="Times New Roman"/>
          <w:lang w:val="en-AU"/>
        </w:rPr>
      </w:pPr>
      <w:r>
        <w:rPr>
          <w:rStyle w:val="hps"/>
          <w:rFonts w:ascii="Times New Roman" w:hAnsi="Times New Roman"/>
          <w:lang w:val="en-AU"/>
        </w:rPr>
        <w:t>S</w:t>
      </w:r>
      <w:r w:rsidR="00BE09D7" w:rsidRPr="00572E2E">
        <w:rPr>
          <w:rStyle w:val="hps"/>
          <w:rFonts w:ascii="Times New Roman" w:hAnsi="Times New Roman"/>
          <w:lang w:val="en-AU"/>
        </w:rPr>
        <w:t xml:space="preserve">uperior results </w:t>
      </w:r>
      <w:r>
        <w:rPr>
          <w:rStyle w:val="hps"/>
          <w:rFonts w:ascii="Times New Roman" w:hAnsi="Times New Roman"/>
          <w:lang w:val="en-AU"/>
        </w:rPr>
        <w:t>were</w:t>
      </w:r>
      <w:r w:rsidRPr="00572E2E">
        <w:rPr>
          <w:rStyle w:val="hps"/>
          <w:rFonts w:ascii="Times New Roman" w:hAnsi="Times New Roman"/>
          <w:lang w:val="en-AU"/>
        </w:rPr>
        <w:t xml:space="preserve"> </w:t>
      </w:r>
      <w:r w:rsidR="00BE09D7" w:rsidRPr="00572E2E">
        <w:rPr>
          <w:rStyle w:val="hps"/>
          <w:rFonts w:ascii="Times New Roman" w:hAnsi="Times New Roman"/>
          <w:lang w:val="en-AU"/>
        </w:rPr>
        <w:t>obtained</w:t>
      </w:r>
      <w:r w:rsidR="00CE0B62" w:rsidRPr="00572E2E">
        <w:rPr>
          <w:rStyle w:val="hps"/>
          <w:rFonts w:ascii="Times New Roman" w:hAnsi="Times New Roman"/>
          <w:lang w:val="en-AU"/>
        </w:rPr>
        <w:t xml:space="preserve"> with PD</w:t>
      </w:r>
      <w:r w:rsidR="00BE09D7" w:rsidRPr="00572E2E">
        <w:rPr>
          <w:rStyle w:val="hps"/>
          <w:rFonts w:ascii="Times New Roman" w:hAnsi="Times New Roman"/>
          <w:lang w:val="en-AU"/>
        </w:rPr>
        <w:t xml:space="preserve"> for two of the three donors</w:t>
      </w:r>
      <w:r w:rsidR="00EA6259" w:rsidRPr="00572E2E">
        <w:rPr>
          <w:rStyle w:val="hps"/>
          <w:rFonts w:ascii="Times New Roman" w:hAnsi="Times New Roman"/>
          <w:lang w:val="en-AU"/>
        </w:rPr>
        <w:t xml:space="preserve"> (Figure 1</w:t>
      </w:r>
      <w:r w:rsidR="00114164">
        <w:rPr>
          <w:rStyle w:val="hps"/>
          <w:rFonts w:ascii="Times New Roman" w:hAnsi="Times New Roman"/>
          <w:lang w:val="en-AU"/>
        </w:rPr>
        <w:t>3</w:t>
      </w:r>
      <w:r w:rsidR="00EA6259" w:rsidRPr="00572E2E">
        <w:rPr>
          <w:rStyle w:val="hps"/>
          <w:rFonts w:ascii="Times New Roman" w:hAnsi="Times New Roman"/>
          <w:lang w:val="en-AU"/>
        </w:rPr>
        <w:t>)</w:t>
      </w:r>
      <w:r w:rsidR="00BE09D7" w:rsidRPr="00572E2E">
        <w:rPr>
          <w:rStyle w:val="hps"/>
          <w:rFonts w:ascii="Times New Roman" w:hAnsi="Times New Roman"/>
          <w:lang w:val="en-AU"/>
        </w:rPr>
        <w:t xml:space="preserve">. Donor 4 gave the lowest quality results </w:t>
      </w:r>
      <w:r w:rsidR="007759EF" w:rsidRPr="00572E2E">
        <w:rPr>
          <w:rStyle w:val="hps"/>
          <w:rFonts w:ascii="Times New Roman" w:hAnsi="Times New Roman"/>
          <w:lang w:val="en-AU"/>
        </w:rPr>
        <w:t xml:space="preserve">and there </w:t>
      </w:r>
      <w:r w:rsidR="005A5851">
        <w:rPr>
          <w:rStyle w:val="hps"/>
          <w:rFonts w:ascii="Times New Roman" w:hAnsi="Times New Roman"/>
          <w:lang w:val="en-AU"/>
        </w:rPr>
        <w:t>was</w:t>
      </w:r>
      <w:r w:rsidR="005A5851" w:rsidRPr="00572E2E">
        <w:rPr>
          <w:rStyle w:val="hps"/>
          <w:rFonts w:ascii="Times New Roman" w:hAnsi="Times New Roman"/>
          <w:lang w:val="en-AU"/>
        </w:rPr>
        <w:t xml:space="preserve"> </w:t>
      </w:r>
      <w:r w:rsidR="005A5851">
        <w:rPr>
          <w:rStyle w:val="hps"/>
          <w:rFonts w:ascii="Times New Roman" w:hAnsi="Times New Roman"/>
          <w:lang w:val="en-AU"/>
        </w:rPr>
        <w:t>no significant</w:t>
      </w:r>
      <w:r w:rsidR="007759EF" w:rsidRPr="00572E2E">
        <w:rPr>
          <w:rStyle w:val="hps"/>
          <w:rFonts w:ascii="Times New Roman" w:hAnsi="Times New Roman"/>
          <w:lang w:val="en-AU"/>
        </w:rPr>
        <w:t xml:space="preserve"> difference between the two techniques. </w:t>
      </w:r>
      <w:r w:rsidR="00BE09D7" w:rsidRPr="00572E2E">
        <w:rPr>
          <w:rStyle w:val="hps"/>
          <w:rFonts w:ascii="Times New Roman" w:hAnsi="Times New Roman"/>
          <w:lang w:val="en-AU"/>
        </w:rPr>
        <w:t xml:space="preserve">As noticed previously, the standard deviation </w:t>
      </w:r>
      <w:r w:rsidR="005A5851">
        <w:rPr>
          <w:rStyle w:val="hps"/>
          <w:rFonts w:ascii="Times New Roman" w:hAnsi="Times New Roman"/>
          <w:lang w:val="en-AU"/>
        </w:rPr>
        <w:t>was</w:t>
      </w:r>
      <w:r w:rsidR="005A5851" w:rsidRPr="00572E2E">
        <w:rPr>
          <w:rStyle w:val="hps"/>
          <w:rFonts w:ascii="Times New Roman" w:hAnsi="Times New Roman"/>
          <w:lang w:val="en-AU"/>
        </w:rPr>
        <w:t xml:space="preserve"> </w:t>
      </w:r>
      <w:r w:rsidR="00BE09D7" w:rsidRPr="00572E2E">
        <w:rPr>
          <w:rStyle w:val="hps"/>
          <w:rFonts w:ascii="Times New Roman" w:hAnsi="Times New Roman"/>
          <w:lang w:val="en-AU"/>
        </w:rPr>
        <w:t>small</w:t>
      </w:r>
      <w:r w:rsidR="002D7BE9" w:rsidRPr="00572E2E">
        <w:rPr>
          <w:rStyle w:val="hps"/>
          <w:rFonts w:ascii="Times New Roman" w:hAnsi="Times New Roman"/>
          <w:lang w:val="en-AU"/>
        </w:rPr>
        <w:t>er</w:t>
      </w:r>
      <w:r w:rsidR="00BE09D7" w:rsidRPr="00572E2E">
        <w:rPr>
          <w:rStyle w:val="hps"/>
          <w:rFonts w:ascii="Times New Roman" w:hAnsi="Times New Roman"/>
          <w:lang w:val="en-AU"/>
        </w:rPr>
        <w:t xml:space="preserve"> for SMD II </w:t>
      </w:r>
      <w:r w:rsidR="00743C0E" w:rsidRPr="00572E2E">
        <w:rPr>
          <w:rStyle w:val="hps"/>
          <w:rFonts w:ascii="Times New Roman" w:hAnsi="Times New Roman"/>
          <w:lang w:val="en-AU"/>
        </w:rPr>
        <w:t>(0.47 against 1.45 for PD).</w:t>
      </w:r>
    </w:p>
    <w:p w14:paraId="35A561DD" w14:textId="03BA6041" w:rsidR="00BF4C04" w:rsidRPr="00572E2E" w:rsidRDefault="00BF4C04" w:rsidP="007759EF">
      <w:pPr>
        <w:pStyle w:val="TAMainText"/>
        <w:ind w:firstLine="0"/>
        <w:jc w:val="center"/>
        <w:rPr>
          <w:rStyle w:val="hps"/>
          <w:rFonts w:ascii="Times New Roman" w:hAnsi="Times New Roman"/>
          <w:lang w:val="en-AU"/>
        </w:rPr>
      </w:pPr>
      <w:r w:rsidRPr="00572E2E">
        <w:rPr>
          <w:rFonts w:ascii="Times New Roman" w:hAnsi="Times New Roman"/>
          <w:noProof/>
          <w:lang w:val="en-AU" w:eastAsia="en-AU"/>
        </w:rPr>
        <w:drawing>
          <wp:inline distT="0" distB="0" distL="0" distR="0" wp14:anchorId="054776AC" wp14:editId="5B1EEEF2">
            <wp:extent cx="4572000"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AB339D8" w14:textId="675962ED" w:rsidR="00BE09D7" w:rsidRPr="004358A4" w:rsidRDefault="00BE09D7" w:rsidP="007759EF">
      <w:pPr>
        <w:rPr>
          <w:i/>
        </w:rPr>
      </w:pPr>
      <w:r w:rsidRPr="004358A4">
        <w:rPr>
          <w:b/>
          <w:i/>
        </w:rPr>
        <w:t>Figure 1</w:t>
      </w:r>
      <w:r w:rsidR="00114164">
        <w:rPr>
          <w:b/>
          <w:i/>
        </w:rPr>
        <w:t>3</w:t>
      </w:r>
      <w:r w:rsidRPr="004358A4">
        <w:rPr>
          <w:b/>
          <w:i/>
        </w:rPr>
        <w:t>:</w:t>
      </w:r>
      <w:r w:rsidRPr="004358A4">
        <w:rPr>
          <w:i/>
        </w:rPr>
        <w:t xml:space="preserve"> </w:t>
      </w:r>
      <w:r w:rsidR="007759EF" w:rsidRPr="004358A4">
        <w:rPr>
          <w:i/>
        </w:rPr>
        <w:t>Comparison of average scores obtained by PD and SMD II (substrates that have been wet) on fingermarks from different donors.</w:t>
      </w:r>
    </w:p>
    <w:p w14:paraId="30614B26" w14:textId="77777777" w:rsidR="007759EF" w:rsidRPr="004358A4" w:rsidRDefault="007759EF" w:rsidP="007759EF">
      <w:pPr>
        <w:rPr>
          <w:i/>
        </w:rPr>
      </w:pPr>
    </w:p>
    <w:p w14:paraId="2706CB55" w14:textId="6F5F8713" w:rsidR="00BE09D7" w:rsidRPr="00572E2E" w:rsidRDefault="003E256C" w:rsidP="006F4194">
      <w:pPr>
        <w:pStyle w:val="TAMainText"/>
        <w:ind w:firstLine="0"/>
        <w:rPr>
          <w:rStyle w:val="hps"/>
          <w:rFonts w:ascii="Times New Roman" w:hAnsi="Times New Roman"/>
          <w:lang w:val="en-AU"/>
        </w:rPr>
      </w:pPr>
      <w:r w:rsidRPr="00572E2E">
        <w:rPr>
          <w:rStyle w:val="hps"/>
          <w:rFonts w:ascii="Times New Roman" w:hAnsi="Times New Roman"/>
          <w:lang w:val="en-AU"/>
        </w:rPr>
        <w:t xml:space="preserve">PD performed consistently better </w:t>
      </w:r>
      <w:r w:rsidR="009166E9">
        <w:rPr>
          <w:rStyle w:val="hps"/>
          <w:rFonts w:ascii="Times New Roman" w:hAnsi="Times New Roman"/>
          <w:lang w:val="en-AU"/>
        </w:rPr>
        <w:t>across all</w:t>
      </w:r>
      <w:r w:rsidRPr="00572E2E">
        <w:rPr>
          <w:rStyle w:val="hps"/>
          <w:rFonts w:ascii="Times New Roman" w:hAnsi="Times New Roman"/>
          <w:lang w:val="en-AU"/>
        </w:rPr>
        <w:t xml:space="preserve"> substrates compared to SMD II</w:t>
      </w:r>
      <w:r w:rsidR="00EA6259" w:rsidRPr="00572E2E">
        <w:rPr>
          <w:rStyle w:val="hps"/>
          <w:rFonts w:ascii="Times New Roman" w:hAnsi="Times New Roman"/>
          <w:lang w:val="en-AU"/>
        </w:rPr>
        <w:t xml:space="preserve"> (Figure 1</w:t>
      </w:r>
      <w:r w:rsidR="00114164">
        <w:rPr>
          <w:rStyle w:val="hps"/>
          <w:rFonts w:ascii="Times New Roman" w:hAnsi="Times New Roman"/>
          <w:lang w:val="en-AU"/>
        </w:rPr>
        <w:t>4</w:t>
      </w:r>
      <w:r w:rsidR="00EA6259" w:rsidRPr="00572E2E">
        <w:rPr>
          <w:rStyle w:val="hps"/>
          <w:rFonts w:ascii="Times New Roman" w:hAnsi="Times New Roman"/>
          <w:lang w:val="en-AU"/>
        </w:rPr>
        <w:t>)</w:t>
      </w:r>
      <w:r w:rsidRPr="00572E2E">
        <w:rPr>
          <w:rStyle w:val="hps"/>
          <w:rFonts w:ascii="Times New Roman" w:hAnsi="Times New Roman"/>
          <w:lang w:val="en-AU"/>
        </w:rPr>
        <w:t xml:space="preserve">. </w:t>
      </w:r>
      <w:r w:rsidR="00CE0B62" w:rsidRPr="00572E2E">
        <w:rPr>
          <w:rStyle w:val="hps"/>
          <w:rFonts w:ascii="Times New Roman" w:hAnsi="Times New Roman"/>
          <w:lang w:val="en-AU"/>
        </w:rPr>
        <w:t xml:space="preserve">As observed previously, </w:t>
      </w:r>
      <w:r w:rsidRPr="00572E2E">
        <w:rPr>
          <w:rStyle w:val="hps"/>
          <w:rFonts w:ascii="Times New Roman" w:hAnsi="Times New Roman"/>
          <w:lang w:val="en-AU"/>
        </w:rPr>
        <w:t>PD has a small standard deviation (0.11)</w:t>
      </w:r>
      <w:r w:rsidR="009579EF">
        <w:rPr>
          <w:rStyle w:val="hps"/>
          <w:rFonts w:ascii="Times New Roman" w:hAnsi="Times New Roman"/>
          <w:lang w:val="en-AU"/>
        </w:rPr>
        <w:t xml:space="preserve"> on substrates</w:t>
      </w:r>
      <w:r w:rsidR="00CE0B62" w:rsidRPr="00572E2E">
        <w:rPr>
          <w:rStyle w:val="hps"/>
          <w:rFonts w:ascii="Times New Roman" w:hAnsi="Times New Roman"/>
          <w:lang w:val="en-AU"/>
        </w:rPr>
        <w:t xml:space="preserve"> </w:t>
      </w:r>
      <w:r w:rsidR="009166E9">
        <w:rPr>
          <w:rStyle w:val="hps"/>
          <w:rFonts w:ascii="Times New Roman" w:hAnsi="Times New Roman"/>
          <w:lang w:val="en-AU"/>
        </w:rPr>
        <w:t>compared to that of</w:t>
      </w:r>
      <w:r w:rsidR="009166E9" w:rsidRPr="00572E2E">
        <w:rPr>
          <w:rStyle w:val="hps"/>
          <w:rFonts w:ascii="Times New Roman" w:hAnsi="Times New Roman"/>
          <w:lang w:val="en-AU"/>
        </w:rPr>
        <w:t xml:space="preserve"> </w:t>
      </w:r>
      <w:r w:rsidRPr="00572E2E">
        <w:rPr>
          <w:rStyle w:val="hps"/>
          <w:rFonts w:ascii="Times New Roman" w:hAnsi="Times New Roman"/>
          <w:lang w:val="en-AU"/>
        </w:rPr>
        <w:t xml:space="preserve">SMD II (0.60). This </w:t>
      </w:r>
      <w:r w:rsidR="00C22642" w:rsidRPr="00572E2E">
        <w:rPr>
          <w:rStyle w:val="hps"/>
          <w:rFonts w:ascii="Times New Roman" w:hAnsi="Times New Roman"/>
          <w:lang w:val="en-AU"/>
        </w:rPr>
        <w:t>highlights the need for further research on the application of SMD II on porous substrates</w:t>
      </w:r>
      <w:r w:rsidR="00E300E8" w:rsidRPr="00572E2E">
        <w:rPr>
          <w:rStyle w:val="hps"/>
          <w:rFonts w:ascii="Times New Roman" w:hAnsi="Times New Roman"/>
          <w:lang w:val="en-AU"/>
        </w:rPr>
        <w:t xml:space="preserve"> to increase its consistency across different </w:t>
      </w:r>
      <w:r w:rsidR="00EA6259" w:rsidRPr="00572E2E">
        <w:rPr>
          <w:rStyle w:val="hps"/>
          <w:rFonts w:ascii="Times New Roman" w:hAnsi="Times New Roman"/>
          <w:lang w:val="en-AU"/>
        </w:rPr>
        <w:t>paper types</w:t>
      </w:r>
      <w:r w:rsidRPr="00572E2E">
        <w:rPr>
          <w:rStyle w:val="hps"/>
          <w:rFonts w:ascii="Times New Roman" w:hAnsi="Times New Roman"/>
          <w:lang w:val="en-AU"/>
        </w:rPr>
        <w:t xml:space="preserve">. </w:t>
      </w:r>
    </w:p>
    <w:p w14:paraId="04A7A9B8" w14:textId="2F269810" w:rsidR="00BF4C04" w:rsidRPr="00572E2E" w:rsidRDefault="00BF4C04" w:rsidP="006F4194">
      <w:pPr>
        <w:pStyle w:val="TAMainText"/>
        <w:ind w:firstLine="0"/>
        <w:rPr>
          <w:rStyle w:val="hps"/>
          <w:rFonts w:ascii="Times New Roman" w:hAnsi="Times New Roman"/>
          <w:lang w:val="en-AU"/>
        </w:rPr>
      </w:pPr>
    </w:p>
    <w:p w14:paraId="76A47BB2" w14:textId="701F7A6D" w:rsidR="00BF4C04" w:rsidRPr="00572E2E" w:rsidRDefault="00BF4C04" w:rsidP="007759EF">
      <w:pPr>
        <w:pStyle w:val="TAMainText"/>
        <w:ind w:firstLine="0"/>
        <w:jc w:val="center"/>
        <w:rPr>
          <w:rStyle w:val="hps"/>
          <w:rFonts w:ascii="Times New Roman" w:hAnsi="Times New Roman"/>
          <w:lang w:val="en-AU"/>
        </w:rPr>
      </w:pPr>
      <w:r w:rsidRPr="00572E2E">
        <w:rPr>
          <w:rFonts w:ascii="Times New Roman" w:hAnsi="Times New Roman"/>
          <w:noProof/>
          <w:lang w:val="en-AU" w:eastAsia="en-AU"/>
        </w:rPr>
        <w:drawing>
          <wp:inline distT="0" distB="0" distL="0" distR="0" wp14:anchorId="02A897EB" wp14:editId="05B0DD40">
            <wp:extent cx="457200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81596F9" w14:textId="375767E6" w:rsidR="00EA6259" w:rsidRPr="004358A4" w:rsidRDefault="00EA6259" w:rsidP="00CE0B62">
      <w:pPr>
        <w:jc w:val="center"/>
      </w:pPr>
      <w:r w:rsidRPr="004358A4">
        <w:rPr>
          <w:b/>
          <w:i/>
        </w:rPr>
        <w:t>Figure 1</w:t>
      </w:r>
      <w:r w:rsidR="00114164">
        <w:rPr>
          <w:b/>
          <w:i/>
        </w:rPr>
        <w:t>4</w:t>
      </w:r>
      <w:r w:rsidRPr="004358A4">
        <w:rPr>
          <w:b/>
          <w:i/>
        </w:rPr>
        <w:t>:</w:t>
      </w:r>
      <w:r w:rsidRPr="004358A4">
        <w:rPr>
          <w:i/>
        </w:rPr>
        <w:t xml:space="preserve"> </w:t>
      </w:r>
      <w:r w:rsidR="007759EF" w:rsidRPr="004358A4">
        <w:rPr>
          <w:i/>
        </w:rPr>
        <w:t xml:space="preserve">Comparison of average scores obtained by PD and SMD II (substrates that have been wet) on fingermarks </w:t>
      </w:r>
      <w:r w:rsidR="009166E9">
        <w:rPr>
          <w:i/>
          <w:iCs/>
          <w:szCs w:val="24"/>
        </w:rPr>
        <w:t>across</w:t>
      </w:r>
      <w:r w:rsidR="009166E9" w:rsidRPr="00572E2E">
        <w:rPr>
          <w:i/>
          <w:iCs/>
          <w:szCs w:val="24"/>
        </w:rPr>
        <w:t xml:space="preserve"> </w:t>
      </w:r>
      <w:r w:rsidR="007759EF" w:rsidRPr="004358A4">
        <w:rPr>
          <w:i/>
        </w:rPr>
        <w:t>various substrates.</w:t>
      </w:r>
    </w:p>
    <w:p w14:paraId="71245AF0" w14:textId="77777777" w:rsidR="007759EF" w:rsidRPr="00572E2E" w:rsidRDefault="007759EF" w:rsidP="00933601">
      <w:pPr>
        <w:pStyle w:val="TAMainText"/>
        <w:ind w:firstLine="0"/>
        <w:rPr>
          <w:rStyle w:val="hps"/>
          <w:rFonts w:ascii="Times New Roman" w:hAnsi="Times New Roman"/>
          <w:lang w:val="en-AU"/>
        </w:rPr>
      </w:pPr>
    </w:p>
    <w:p w14:paraId="132F2B01" w14:textId="3E2C3E73" w:rsidR="00933601" w:rsidRPr="00572E2E" w:rsidRDefault="00933601" w:rsidP="00C2416C">
      <w:pPr>
        <w:pStyle w:val="TAMainText"/>
        <w:ind w:firstLine="0"/>
        <w:rPr>
          <w:rStyle w:val="hps"/>
          <w:rFonts w:ascii="Times New Roman" w:hAnsi="Times New Roman"/>
          <w:lang w:val="en-AU"/>
        </w:rPr>
      </w:pPr>
      <w:r w:rsidRPr="00572E2E">
        <w:rPr>
          <w:rStyle w:val="hps"/>
          <w:rFonts w:ascii="Times New Roman" w:hAnsi="Times New Roman"/>
          <w:lang w:val="en-AU"/>
        </w:rPr>
        <w:t xml:space="preserve">3.2.3 </w:t>
      </w:r>
      <w:r w:rsidR="00BC5ACF">
        <w:rPr>
          <w:rStyle w:val="hps"/>
          <w:rFonts w:ascii="Times New Roman" w:hAnsi="Times New Roman"/>
          <w:lang w:val="en-AU"/>
        </w:rPr>
        <w:t>Fingermark a</w:t>
      </w:r>
      <w:r w:rsidRPr="00572E2E">
        <w:rPr>
          <w:rStyle w:val="hps"/>
          <w:rFonts w:ascii="Times New Roman" w:hAnsi="Times New Roman"/>
          <w:lang w:val="en-AU"/>
        </w:rPr>
        <w:t>ge</w:t>
      </w:r>
    </w:p>
    <w:p w14:paraId="34C02017" w14:textId="3EFECF41" w:rsidR="00BF4C04" w:rsidRPr="00572E2E" w:rsidRDefault="00933601" w:rsidP="006F4194">
      <w:pPr>
        <w:pStyle w:val="TAMainText"/>
        <w:ind w:firstLine="0"/>
        <w:rPr>
          <w:rStyle w:val="hps"/>
          <w:rFonts w:ascii="Times New Roman" w:hAnsi="Times New Roman"/>
          <w:lang w:val="en-AU"/>
        </w:rPr>
      </w:pPr>
      <w:r w:rsidRPr="00572E2E">
        <w:rPr>
          <w:rStyle w:val="hps"/>
          <w:rFonts w:ascii="Times New Roman" w:hAnsi="Times New Roman"/>
          <w:lang w:val="en-AU"/>
        </w:rPr>
        <w:t xml:space="preserve">The last parameter that was studied was the age of the mark </w:t>
      </w:r>
      <w:r w:rsidR="00BC5ACF">
        <w:rPr>
          <w:rStyle w:val="hps"/>
          <w:rFonts w:ascii="Times New Roman" w:hAnsi="Times New Roman"/>
          <w:lang w:val="en-AU"/>
        </w:rPr>
        <w:t>prior to</w:t>
      </w:r>
      <w:r w:rsidRPr="00572E2E">
        <w:rPr>
          <w:rStyle w:val="hps"/>
          <w:rFonts w:ascii="Times New Roman" w:hAnsi="Times New Roman"/>
          <w:lang w:val="en-AU"/>
        </w:rPr>
        <w:t xml:space="preserve"> immersion in water. The time </w:t>
      </w:r>
      <w:r w:rsidR="002961B5" w:rsidRPr="00572E2E">
        <w:rPr>
          <w:rStyle w:val="hps"/>
          <w:rFonts w:ascii="Times New Roman" w:hAnsi="Times New Roman"/>
          <w:lang w:val="en-AU"/>
        </w:rPr>
        <w:t>elapsed</w:t>
      </w:r>
      <w:r w:rsidRPr="00572E2E">
        <w:rPr>
          <w:rStyle w:val="hps"/>
          <w:rFonts w:ascii="Times New Roman" w:hAnsi="Times New Roman"/>
          <w:lang w:val="en-AU"/>
        </w:rPr>
        <w:t xml:space="preserve"> between the fingermark deposition and its contact with water </w:t>
      </w:r>
      <w:r w:rsidR="00555BFF">
        <w:rPr>
          <w:rStyle w:val="hps"/>
          <w:rFonts w:ascii="Times New Roman" w:hAnsi="Times New Roman"/>
          <w:lang w:val="en-AU"/>
        </w:rPr>
        <w:t xml:space="preserve">(one-hour immersion time) </w:t>
      </w:r>
      <w:r w:rsidR="002961B5" w:rsidRPr="00572E2E">
        <w:rPr>
          <w:rStyle w:val="hps"/>
          <w:rFonts w:ascii="Times New Roman" w:hAnsi="Times New Roman"/>
          <w:lang w:val="en-AU"/>
        </w:rPr>
        <w:t>was</w:t>
      </w:r>
      <w:r w:rsidRPr="00572E2E">
        <w:rPr>
          <w:rStyle w:val="hps"/>
          <w:rFonts w:ascii="Times New Roman" w:hAnsi="Times New Roman"/>
          <w:lang w:val="en-AU"/>
        </w:rPr>
        <w:t xml:space="preserve"> expected to have an effect on its subsequent detection. </w:t>
      </w:r>
      <w:r w:rsidR="0063757D">
        <w:rPr>
          <w:rStyle w:val="hps"/>
          <w:rFonts w:ascii="Times New Roman" w:hAnsi="Times New Roman"/>
          <w:lang w:val="en-AU"/>
        </w:rPr>
        <w:t>Therefore, two fingermark ages were employed (o</w:t>
      </w:r>
      <w:r w:rsidRPr="00572E2E">
        <w:rPr>
          <w:rStyle w:val="hps"/>
          <w:rFonts w:ascii="Times New Roman" w:hAnsi="Times New Roman"/>
          <w:lang w:val="en-AU"/>
        </w:rPr>
        <w:t>ne-day and one-week old marks</w:t>
      </w:r>
      <w:r w:rsidR="0063757D">
        <w:rPr>
          <w:rStyle w:val="hps"/>
          <w:rFonts w:ascii="Times New Roman" w:hAnsi="Times New Roman"/>
          <w:lang w:val="en-AU"/>
        </w:rPr>
        <w:t>)</w:t>
      </w:r>
      <w:r w:rsidRPr="00572E2E">
        <w:rPr>
          <w:rStyle w:val="hps"/>
          <w:rFonts w:ascii="Times New Roman" w:hAnsi="Times New Roman"/>
          <w:lang w:val="en-AU"/>
        </w:rPr>
        <w:t xml:space="preserve">. PD performed better </w:t>
      </w:r>
      <w:r w:rsidR="00BC5ACF">
        <w:rPr>
          <w:rStyle w:val="hps"/>
          <w:rFonts w:ascii="Times New Roman" w:hAnsi="Times New Roman"/>
          <w:lang w:val="en-AU"/>
        </w:rPr>
        <w:t>for</w:t>
      </w:r>
      <w:r w:rsidR="00BC5ACF" w:rsidRPr="00572E2E">
        <w:rPr>
          <w:rStyle w:val="hps"/>
          <w:rFonts w:ascii="Times New Roman" w:hAnsi="Times New Roman"/>
          <w:lang w:val="en-AU"/>
        </w:rPr>
        <w:t xml:space="preserve"> </w:t>
      </w:r>
      <w:r w:rsidRPr="00572E2E">
        <w:rPr>
          <w:rStyle w:val="hps"/>
          <w:rFonts w:ascii="Times New Roman" w:hAnsi="Times New Roman"/>
          <w:lang w:val="en-AU"/>
        </w:rPr>
        <w:t>both age</w:t>
      </w:r>
      <w:r w:rsidR="00BC5ACF">
        <w:rPr>
          <w:rStyle w:val="hps"/>
          <w:rFonts w:ascii="Times New Roman" w:hAnsi="Times New Roman"/>
          <w:lang w:val="en-AU"/>
        </w:rPr>
        <w:t xml:space="preserve"> categorie</w:t>
      </w:r>
      <w:r w:rsidRPr="00572E2E">
        <w:rPr>
          <w:rStyle w:val="hps"/>
          <w:rFonts w:ascii="Times New Roman" w:hAnsi="Times New Roman"/>
          <w:lang w:val="en-AU"/>
        </w:rPr>
        <w:t xml:space="preserve">s, </w:t>
      </w:r>
      <w:r w:rsidR="00BC5ACF">
        <w:rPr>
          <w:rStyle w:val="hps"/>
          <w:rFonts w:ascii="Times New Roman" w:hAnsi="Times New Roman"/>
          <w:lang w:val="en-AU"/>
        </w:rPr>
        <w:t xml:space="preserve">while </w:t>
      </w:r>
      <w:r w:rsidRPr="00572E2E">
        <w:rPr>
          <w:rStyle w:val="hps"/>
          <w:rFonts w:ascii="Times New Roman" w:hAnsi="Times New Roman"/>
          <w:lang w:val="en-AU"/>
        </w:rPr>
        <w:t>SMD II gave consistent results with a similar score for both ages</w:t>
      </w:r>
      <w:r w:rsidR="00CE0B62" w:rsidRPr="00572E2E">
        <w:rPr>
          <w:rStyle w:val="hps"/>
          <w:rFonts w:ascii="Times New Roman" w:hAnsi="Times New Roman"/>
          <w:lang w:val="en-AU"/>
        </w:rPr>
        <w:t xml:space="preserve"> (Figure 1</w:t>
      </w:r>
      <w:r w:rsidR="00114164">
        <w:rPr>
          <w:rStyle w:val="hps"/>
          <w:rFonts w:ascii="Times New Roman" w:hAnsi="Times New Roman"/>
          <w:lang w:val="en-AU"/>
        </w:rPr>
        <w:t>5</w:t>
      </w:r>
      <w:r w:rsidR="00CE0B62" w:rsidRPr="00572E2E">
        <w:rPr>
          <w:rStyle w:val="hps"/>
          <w:rFonts w:ascii="Times New Roman" w:hAnsi="Times New Roman"/>
          <w:lang w:val="en-AU"/>
        </w:rPr>
        <w:t>)</w:t>
      </w:r>
      <w:r w:rsidRPr="00572E2E">
        <w:rPr>
          <w:rStyle w:val="hps"/>
          <w:rFonts w:ascii="Times New Roman" w:hAnsi="Times New Roman"/>
          <w:lang w:val="en-AU"/>
        </w:rPr>
        <w:t xml:space="preserve">. </w:t>
      </w:r>
    </w:p>
    <w:p w14:paraId="2D7B27AA" w14:textId="68AD62A5" w:rsidR="00BF4C04" w:rsidRPr="00572E2E" w:rsidRDefault="00BF4C04" w:rsidP="006F4194">
      <w:pPr>
        <w:pStyle w:val="TAMainText"/>
        <w:ind w:firstLine="0"/>
        <w:rPr>
          <w:rStyle w:val="hps"/>
          <w:rFonts w:ascii="Times New Roman" w:hAnsi="Times New Roman"/>
          <w:lang w:val="en-AU"/>
        </w:rPr>
      </w:pPr>
    </w:p>
    <w:p w14:paraId="5EAE557E" w14:textId="61129EC9" w:rsidR="00BF4C04" w:rsidRPr="00572E2E" w:rsidRDefault="00BF4C04" w:rsidP="00CE0B62">
      <w:pPr>
        <w:pStyle w:val="TAMainText"/>
        <w:ind w:firstLine="0"/>
        <w:jc w:val="center"/>
        <w:rPr>
          <w:rStyle w:val="hps"/>
          <w:rFonts w:ascii="Times New Roman" w:hAnsi="Times New Roman"/>
          <w:lang w:val="en-AU"/>
        </w:rPr>
      </w:pPr>
      <w:r w:rsidRPr="00572E2E">
        <w:rPr>
          <w:rFonts w:ascii="Times New Roman" w:hAnsi="Times New Roman"/>
          <w:noProof/>
          <w:lang w:val="en-AU" w:eastAsia="en-AU"/>
        </w:rPr>
        <w:lastRenderedPageBreak/>
        <w:drawing>
          <wp:inline distT="0" distB="0" distL="0" distR="0" wp14:anchorId="226260F5" wp14:editId="258306C5">
            <wp:extent cx="3667125" cy="274320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66140AC" w14:textId="42980081" w:rsidR="00933601" w:rsidRPr="004358A4" w:rsidRDefault="00933601" w:rsidP="00CE0B62">
      <w:pPr>
        <w:jc w:val="center"/>
        <w:rPr>
          <w:i/>
        </w:rPr>
      </w:pPr>
      <w:r w:rsidRPr="004358A4">
        <w:rPr>
          <w:b/>
          <w:i/>
        </w:rPr>
        <w:t>Figure 1</w:t>
      </w:r>
      <w:r w:rsidR="00114164">
        <w:rPr>
          <w:b/>
          <w:i/>
        </w:rPr>
        <w:t>5</w:t>
      </w:r>
      <w:r w:rsidRPr="004358A4">
        <w:rPr>
          <w:b/>
          <w:i/>
        </w:rPr>
        <w:t>:</w:t>
      </w:r>
      <w:r w:rsidRPr="004358A4">
        <w:rPr>
          <w:i/>
        </w:rPr>
        <w:t xml:space="preserve"> </w:t>
      </w:r>
      <w:r w:rsidR="000C7C51" w:rsidRPr="004358A4">
        <w:rPr>
          <w:i/>
        </w:rPr>
        <w:t xml:space="preserve">Comparison of average scores obtained by PD and SMD II (substrates that have been wet) on fingermarks </w:t>
      </w:r>
      <w:r w:rsidR="00BC5ACF">
        <w:rPr>
          <w:i/>
          <w:iCs/>
          <w:szCs w:val="24"/>
        </w:rPr>
        <w:t>of</w:t>
      </w:r>
      <w:r w:rsidR="00BC5ACF" w:rsidRPr="00572E2E">
        <w:rPr>
          <w:i/>
          <w:iCs/>
          <w:szCs w:val="24"/>
        </w:rPr>
        <w:t xml:space="preserve"> </w:t>
      </w:r>
      <w:r w:rsidR="000C7C51" w:rsidRPr="004358A4">
        <w:rPr>
          <w:i/>
        </w:rPr>
        <w:t>various ages.</w:t>
      </w:r>
    </w:p>
    <w:p w14:paraId="2C6F2EE8" w14:textId="77777777" w:rsidR="00BF4C04" w:rsidRPr="00572E2E" w:rsidRDefault="00BF4C04" w:rsidP="006F4194">
      <w:pPr>
        <w:pStyle w:val="TAMainText"/>
        <w:ind w:firstLine="0"/>
        <w:rPr>
          <w:rStyle w:val="hps"/>
          <w:rFonts w:ascii="Times New Roman" w:hAnsi="Times New Roman"/>
          <w:lang w:val="en-AU"/>
        </w:rPr>
      </w:pPr>
    </w:p>
    <w:p w14:paraId="658BA8B5" w14:textId="5E2FA4BD" w:rsidR="00A3765A" w:rsidRPr="00572E2E" w:rsidRDefault="007E4721" w:rsidP="00C2416C">
      <w:pPr>
        <w:pStyle w:val="TAMainText"/>
        <w:ind w:firstLine="0"/>
        <w:jc w:val="left"/>
        <w:rPr>
          <w:rStyle w:val="hps"/>
          <w:rFonts w:ascii="Times New Roman" w:hAnsi="Times New Roman"/>
          <w:b/>
          <w:lang w:val="en-AU"/>
        </w:rPr>
      </w:pPr>
      <w:r w:rsidRPr="00572E2E">
        <w:rPr>
          <w:rStyle w:val="hps"/>
          <w:rFonts w:ascii="Times New Roman" w:hAnsi="Times New Roman"/>
          <w:b/>
          <w:lang w:val="en-AU"/>
        </w:rPr>
        <w:t xml:space="preserve">3.3 </w:t>
      </w:r>
      <w:r w:rsidR="00A3765A" w:rsidRPr="00572E2E">
        <w:rPr>
          <w:rStyle w:val="hps"/>
          <w:rFonts w:ascii="Times New Roman" w:hAnsi="Times New Roman"/>
          <w:b/>
          <w:lang w:val="en-AU"/>
        </w:rPr>
        <w:t>General discussion</w:t>
      </w:r>
    </w:p>
    <w:p w14:paraId="25D8CDA8" w14:textId="716A352B" w:rsidR="0087615E" w:rsidRPr="00572E2E" w:rsidRDefault="0087615E" w:rsidP="00C2416C">
      <w:pPr>
        <w:pStyle w:val="TAMainText"/>
        <w:ind w:firstLine="0"/>
        <w:rPr>
          <w:rStyle w:val="hps"/>
          <w:rFonts w:ascii="Times New Roman" w:hAnsi="Times New Roman"/>
          <w:lang w:val="en-AU"/>
        </w:rPr>
      </w:pPr>
      <w:r w:rsidRPr="00572E2E">
        <w:rPr>
          <w:rStyle w:val="hps"/>
          <w:rFonts w:ascii="Times New Roman" w:hAnsi="Times New Roman"/>
          <w:lang w:val="en-AU"/>
        </w:rPr>
        <w:t>3.3.1 Methodology</w:t>
      </w:r>
    </w:p>
    <w:p w14:paraId="1286AA5C" w14:textId="5CDDF5E7" w:rsidR="0087615E" w:rsidRPr="00572E2E" w:rsidRDefault="00F56F46" w:rsidP="0087615E">
      <w:pPr>
        <w:pStyle w:val="TAMainText"/>
        <w:ind w:firstLine="0"/>
        <w:rPr>
          <w:rStyle w:val="hps"/>
          <w:rFonts w:ascii="Times New Roman" w:hAnsi="Times New Roman"/>
          <w:lang w:val="en-AU"/>
        </w:rPr>
      </w:pPr>
      <w:r w:rsidRPr="00572E2E">
        <w:rPr>
          <w:rStyle w:val="hps"/>
          <w:rFonts w:ascii="Times New Roman" w:hAnsi="Times New Roman"/>
          <w:lang w:val="en-AU"/>
        </w:rPr>
        <w:t xml:space="preserve">In this research, SMD II was assessed against PD. </w:t>
      </w:r>
      <w:r w:rsidR="005A3B0A" w:rsidRPr="00572E2E">
        <w:rPr>
          <w:rStyle w:val="hps"/>
          <w:rFonts w:ascii="Times New Roman" w:hAnsi="Times New Roman"/>
          <w:lang w:val="en-AU"/>
        </w:rPr>
        <w:t>Th</w:t>
      </w:r>
      <w:r w:rsidR="005A3B0A">
        <w:rPr>
          <w:rStyle w:val="hps"/>
          <w:rFonts w:ascii="Times New Roman" w:hAnsi="Times New Roman"/>
          <w:lang w:val="en-AU"/>
        </w:rPr>
        <w:t>e</w:t>
      </w:r>
      <w:r w:rsidR="005A3B0A" w:rsidRPr="00572E2E">
        <w:rPr>
          <w:rStyle w:val="hps"/>
          <w:rFonts w:ascii="Times New Roman" w:hAnsi="Times New Roman"/>
          <w:lang w:val="en-AU"/>
        </w:rPr>
        <w:t xml:space="preserve"> </w:t>
      </w:r>
      <w:r w:rsidRPr="00572E2E">
        <w:rPr>
          <w:rStyle w:val="hps"/>
          <w:rFonts w:ascii="Times New Roman" w:hAnsi="Times New Roman"/>
          <w:lang w:val="en-AU"/>
        </w:rPr>
        <w:t xml:space="preserve">two techniques can be validly compared since they are both considered end-of-sequence techniques and </w:t>
      </w:r>
      <w:r w:rsidR="00AB0387">
        <w:rPr>
          <w:rStyle w:val="hps"/>
          <w:rFonts w:ascii="Times New Roman" w:hAnsi="Times New Roman"/>
          <w:lang w:val="en-AU"/>
        </w:rPr>
        <w:t>developed marks appear</w:t>
      </w:r>
      <w:r w:rsidRPr="00572E2E">
        <w:rPr>
          <w:rStyle w:val="hps"/>
          <w:rFonts w:ascii="Times New Roman" w:hAnsi="Times New Roman"/>
          <w:lang w:val="en-AU"/>
        </w:rPr>
        <w:t xml:space="preserve"> similar under white light</w:t>
      </w:r>
      <w:r w:rsidR="00AB0387">
        <w:rPr>
          <w:rStyle w:val="hps"/>
          <w:rFonts w:ascii="Times New Roman" w:hAnsi="Times New Roman"/>
          <w:lang w:val="en-AU"/>
        </w:rPr>
        <w:t xml:space="preserve"> (</w:t>
      </w:r>
      <w:r w:rsidRPr="00572E2E">
        <w:rPr>
          <w:rStyle w:val="hps"/>
          <w:rFonts w:ascii="Times New Roman" w:hAnsi="Times New Roman"/>
          <w:lang w:val="en-AU"/>
        </w:rPr>
        <w:t>i.e.</w:t>
      </w:r>
      <w:r w:rsidR="00AB0387">
        <w:rPr>
          <w:rStyle w:val="hps"/>
          <w:rFonts w:ascii="Times New Roman" w:hAnsi="Times New Roman"/>
          <w:lang w:val="en-AU"/>
        </w:rPr>
        <w:t xml:space="preserve">, </w:t>
      </w:r>
      <w:r w:rsidRPr="00572E2E">
        <w:rPr>
          <w:rStyle w:val="hps"/>
          <w:rFonts w:ascii="Times New Roman" w:hAnsi="Times New Roman"/>
          <w:lang w:val="en-AU"/>
        </w:rPr>
        <w:t xml:space="preserve">dark ridges on </w:t>
      </w:r>
      <w:r w:rsidR="00AB0387">
        <w:rPr>
          <w:rStyle w:val="hps"/>
          <w:rFonts w:ascii="Times New Roman" w:hAnsi="Times New Roman"/>
          <w:lang w:val="en-AU"/>
        </w:rPr>
        <w:t xml:space="preserve">a </w:t>
      </w:r>
      <w:r w:rsidRPr="00572E2E">
        <w:rPr>
          <w:rStyle w:val="hps"/>
          <w:rFonts w:ascii="Times New Roman" w:hAnsi="Times New Roman"/>
          <w:lang w:val="en-AU"/>
        </w:rPr>
        <w:t>light background</w:t>
      </w:r>
      <w:r w:rsidR="00AB0387">
        <w:rPr>
          <w:rStyle w:val="hps"/>
          <w:rFonts w:ascii="Times New Roman" w:hAnsi="Times New Roman"/>
          <w:lang w:val="en-AU"/>
        </w:rPr>
        <w:t>)</w:t>
      </w:r>
      <w:r w:rsidRPr="00572E2E">
        <w:rPr>
          <w:rStyle w:val="hps"/>
          <w:rFonts w:ascii="Times New Roman" w:hAnsi="Times New Roman"/>
          <w:lang w:val="en-AU"/>
        </w:rPr>
        <w:t xml:space="preserve">. They are also both water based and require multiple baths </w:t>
      </w:r>
      <w:r w:rsidR="00AB0387">
        <w:rPr>
          <w:rStyle w:val="hps"/>
          <w:rFonts w:ascii="Times New Roman" w:hAnsi="Times New Roman"/>
          <w:lang w:val="en-AU"/>
        </w:rPr>
        <w:t xml:space="preserve">for method </w:t>
      </w:r>
      <w:r w:rsidRPr="00572E2E">
        <w:rPr>
          <w:rStyle w:val="hps"/>
          <w:rFonts w:ascii="Times New Roman" w:hAnsi="Times New Roman"/>
          <w:lang w:val="en-AU"/>
        </w:rPr>
        <w:t>application.</w:t>
      </w:r>
    </w:p>
    <w:p w14:paraId="45189A4B" w14:textId="0AD20D98" w:rsidR="00F56F46" w:rsidRPr="00572E2E" w:rsidRDefault="00AB0387" w:rsidP="0087615E">
      <w:pPr>
        <w:pStyle w:val="TAMainText"/>
        <w:ind w:firstLine="0"/>
        <w:rPr>
          <w:rStyle w:val="hps"/>
          <w:rFonts w:ascii="Times New Roman" w:hAnsi="Times New Roman"/>
          <w:lang w:val="en-AU"/>
        </w:rPr>
      </w:pPr>
      <w:r>
        <w:rPr>
          <w:rStyle w:val="hps"/>
          <w:rFonts w:ascii="Times New Roman" w:hAnsi="Times New Roman"/>
          <w:lang w:val="en-AU"/>
        </w:rPr>
        <w:t xml:space="preserve">The performance of </w:t>
      </w:r>
      <w:r w:rsidR="00F56F46" w:rsidRPr="00572E2E">
        <w:rPr>
          <w:rStyle w:val="hps"/>
          <w:rFonts w:ascii="Times New Roman" w:hAnsi="Times New Roman"/>
          <w:lang w:val="en-AU"/>
        </w:rPr>
        <w:t xml:space="preserve">SMD II </w:t>
      </w:r>
      <w:r>
        <w:rPr>
          <w:rStyle w:val="hps"/>
          <w:rFonts w:ascii="Times New Roman" w:hAnsi="Times New Roman"/>
          <w:lang w:val="en-AU"/>
        </w:rPr>
        <w:t>was</w:t>
      </w:r>
      <w:r w:rsidR="00F56F46" w:rsidRPr="00572E2E">
        <w:rPr>
          <w:rStyle w:val="hps"/>
          <w:rFonts w:ascii="Times New Roman" w:hAnsi="Times New Roman"/>
          <w:lang w:val="en-AU"/>
        </w:rPr>
        <w:t xml:space="preserve"> evaluated </w:t>
      </w:r>
      <w:r>
        <w:rPr>
          <w:rStyle w:val="hps"/>
          <w:rFonts w:ascii="Times New Roman" w:hAnsi="Times New Roman"/>
          <w:lang w:val="en-AU"/>
        </w:rPr>
        <w:t>across</w:t>
      </w:r>
      <w:r w:rsidRPr="00572E2E">
        <w:rPr>
          <w:rStyle w:val="hps"/>
          <w:rFonts w:ascii="Times New Roman" w:hAnsi="Times New Roman"/>
          <w:lang w:val="en-AU"/>
        </w:rPr>
        <w:t xml:space="preserve"> </w:t>
      </w:r>
      <w:r w:rsidR="00F56F46" w:rsidRPr="00572E2E">
        <w:rPr>
          <w:rStyle w:val="hps"/>
          <w:rFonts w:ascii="Times New Roman" w:hAnsi="Times New Roman"/>
          <w:lang w:val="en-AU"/>
        </w:rPr>
        <w:t>three experiments</w:t>
      </w:r>
      <w:r>
        <w:rPr>
          <w:rStyle w:val="hps"/>
          <w:rFonts w:ascii="Times New Roman" w:hAnsi="Times New Roman"/>
          <w:lang w:val="en-AU"/>
        </w:rPr>
        <w:t>;</w:t>
      </w:r>
      <w:r w:rsidR="00F56F46" w:rsidRPr="00572E2E">
        <w:rPr>
          <w:rStyle w:val="hps"/>
          <w:rFonts w:ascii="Times New Roman" w:hAnsi="Times New Roman"/>
          <w:lang w:val="en-AU"/>
        </w:rPr>
        <w:t xml:space="preserve"> </w:t>
      </w:r>
      <w:r>
        <w:rPr>
          <w:rStyle w:val="hps"/>
          <w:rFonts w:ascii="Times New Roman" w:hAnsi="Times New Roman"/>
          <w:lang w:val="en-AU"/>
        </w:rPr>
        <w:t>the</w:t>
      </w:r>
      <w:r w:rsidRPr="00572E2E">
        <w:rPr>
          <w:rStyle w:val="hps"/>
          <w:rFonts w:ascii="Times New Roman" w:hAnsi="Times New Roman"/>
          <w:lang w:val="en-AU"/>
        </w:rPr>
        <w:t xml:space="preserve"> </w:t>
      </w:r>
      <w:r w:rsidR="00F56F46" w:rsidRPr="00572E2E">
        <w:rPr>
          <w:rStyle w:val="hps"/>
          <w:rFonts w:ascii="Times New Roman" w:hAnsi="Times New Roman"/>
          <w:lang w:val="en-AU"/>
        </w:rPr>
        <w:t>techniques were compared as standalone</w:t>
      </w:r>
      <w:r>
        <w:rPr>
          <w:rStyle w:val="hps"/>
          <w:rFonts w:ascii="Times New Roman" w:hAnsi="Times New Roman"/>
          <w:lang w:val="en-AU"/>
        </w:rPr>
        <w:t xml:space="preserve"> methods</w:t>
      </w:r>
      <w:r w:rsidR="00F56F46" w:rsidRPr="00572E2E">
        <w:rPr>
          <w:rStyle w:val="hps"/>
          <w:rFonts w:ascii="Times New Roman" w:hAnsi="Times New Roman"/>
          <w:lang w:val="en-AU"/>
        </w:rPr>
        <w:t>, after amino acid reagent application (namely IND</w:t>
      </w:r>
      <w:r>
        <w:rPr>
          <w:rStyle w:val="hps"/>
          <w:rFonts w:ascii="Times New Roman" w:hAnsi="Times New Roman"/>
          <w:lang w:val="en-AU"/>
        </w:rPr>
        <w:t>-Zn</w:t>
      </w:r>
      <w:r w:rsidR="00F56F46" w:rsidRPr="00572E2E">
        <w:rPr>
          <w:rStyle w:val="hps"/>
          <w:rFonts w:ascii="Times New Roman" w:hAnsi="Times New Roman"/>
          <w:lang w:val="en-AU"/>
        </w:rPr>
        <w:t xml:space="preserve"> followed by NIN)</w:t>
      </w:r>
      <w:r>
        <w:rPr>
          <w:rStyle w:val="hps"/>
          <w:rFonts w:ascii="Times New Roman" w:hAnsi="Times New Roman"/>
          <w:lang w:val="en-AU"/>
        </w:rPr>
        <w:t>,</w:t>
      </w:r>
      <w:r w:rsidR="00F56F46" w:rsidRPr="00572E2E">
        <w:rPr>
          <w:rStyle w:val="hps"/>
          <w:rFonts w:ascii="Times New Roman" w:hAnsi="Times New Roman"/>
          <w:lang w:val="en-AU"/>
        </w:rPr>
        <w:t xml:space="preserve"> and on substrates that ha</w:t>
      </w:r>
      <w:r>
        <w:rPr>
          <w:rStyle w:val="hps"/>
          <w:rFonts w:ascii="Times New Roman" w:hAnsi="Times New Roman"/>
          <w:lang w:val="en-AU"/>
        </w:rPr>
        <w:t>d</w:t>
      </w:r>
      <w:r w:rsidR="00F56F46" w:rsidRPr="00572E2E">
        <w:rPr>
          <w:rStyle w:val="hps"/>
          <w:rFonts w:ascii="Times New Roman" w:hAnsi="Times New Roman"/>
          <w:lang w:val="en-AU"/>
        </w:rPr>
        <w:t xml:space="preserve"> been wet</w:t>
      </w:r>
      <w:r w:rsidR="005A3B0A">
        <w:rPr>
          <w:rStyle w:val="hps"/>
          <w:rFonts w:ascii="Times New Roman" w:hAnsi="Times New Roman"/>
          <w:lang w:val="en-AU"/>
        </w:rPr>
        <w:t xml:space="preserve"> post fingermark deposition</w:t>
      </w:r>
      <w:r w:rsidR="00F56F46" w:rsidRPr="00572E2E">
        <w:rPr>
          <w:rStyle w:val="hps"/>
          <w:rFonts w:ascii="Times New Roman" w:hAnsi="Times New Roman"/>
          <w:lang w:val="en-AU"/>
        </w:rPr>
        <w:t>. The first experiment provide</w:t>
      </w:r>
      <w:r w:rsidR="005A3B0A">
        <w:rPr>
          <w:rStyle w:val="hps"/>
          <w:rFonts w:ascii="Times New Roman" w:hAnsi="Times New Roman"/>
          <w:lang w:val="en-AU"/>
        </w:rPr>
        <w:t>s</w:t>
      </w:r>
      <w:r w:rsidR="00F56F46" w:rsidRPr="00572E2E">
        <w:rPr>
          <w:rStyle w:val="hps"/>
          <w:rFonts w:ascii="Times New Roman" w:hAnsi="Times New Roman"/>
          <w:lang w:val="en-AU"/>
        </w:rPr>
        <w:t xml:space="preserve"> an evaluation of absolute performance </w:t>
      </w:r>
      <w:r>
        <w:rPr>
          <w:rStyle w:val="hps"/>
          <w:rFonts w:ascii="Times New Roman" w:hAnsi="Times New Roman"/>
          <w:lang w:val="en-AU"/>
        </w:rPr>
        <w:t>under</w:t>
      </w:r>
      <w:r w:rsidRPr="00572E2E">
        <w:rPr>
          <w:rStyle w:val="hps"/>
          <w:rFonts w:ascii="Times New Roman" w:hAnsi="Times New Roman"/>
          <w:lang w:val="en-AU"/>
        </w:rPr>
        <w:t xml:space="preserve"> </w:t>
      </w:r>
      <w:r w:rsidR="006A0A48" w:rsidRPr="00572E2E">
        <w:rPr>
          <w:rStyle w:val="hps"/>
          <w:rFonts w:ascii="Times New Roman" w:hAnsi="Times New Roman"/>
          <w:lang w:val="en-AU"/>
        </w:rPr>
        <w:t>ideal conditions</w:t>
      </w:r>
      <w:r>
        <w:rPr>
          <w:rStyle w:val="hps"/>
          <w:rFonts w:ascii="Times New Roman" w:hAnsi="Times New Roman"/>
          <w:lang w:val="en-AU"/>
        </w:rPr>
        <w:t>;</w:t>
      </w:r>
      <w:r w:rsidR="006A0A48" w:rsidRPr="00572E2E">
        <w:rPr>
          <w:rStyle w:val="hps"/>
          <w:rFonts w:ascii="Times New Roman" w:hAnsi="Times New Roman"/>
          <w:lang w:val="en-AU"/>
        </w:rPr>
        <w:t xml:space="preserve"> however, experiment</w:t>
      </w:r>
      <w:r>
        <w:rPr>
          <w:rStyle w:val="hps"/>
          <w:rFonts w:ascii="Times New Roman" w:hAnsi="Times New Roman"/>
          <w:lang w:val="en-AU"/>
        </w:rPr>
        <w:t>s</w:t>
      </w:r>
      <w:r w:rsidR="006A0A48" w:rsidRPr="00572E2E">
        <w:rPr>
          <w:rStyle w:val="hps"/>
          <w:rFonts w:ascii="Times New Roman" w:hAnsi="Times New Roman"/>
          <w:lang w:val="en-AU"/>
        </w:rPr>
        <w:t xml:space="preserve"> 2 and 3 provided the most realistic </w:t>
      </w:r>
      <w:r w:rsidR="005A3B0A">
        <w:rPr>
          <w:rStyle w:val="hps"/>
          <w:rFonts w:ascii="Times New Roman" w:hAnsi="Times New Roman"/>
          <w:lang w:val="en-AU"/>
        </w:rPr>
        <w:t xml:space="preserve">conditions </w:t>
      </w:r>
      <w:r w:rsidR="006A0A48" w:rsidRPr="00572E2E">
        <w:rPr>
          <w:rStyle w:val="hps"/>
          <w:rFonts w:ascii="Times New Roman" w:hAnsi="Times New Roman"/>
          <w:lang w:val="en-AU"/>
        </w:rPr>
        <w:t xml:space="preserve">and relevant results. It is crucial to assess the performance </w:t>
      </w:r>
      <w:r w:rsidRPr="00572E2E">
        <w:rPr>
          <w:rStyle w:val="hps"/>
          <w:rFonts w:ascii="Times New Roman" w:hAnsi="Times New Roman"/>
          <w:lang w:val="en-AU"/>
        </w:rPr>
        <w:t xml:space="preserve">of </w:t>
      </w:r>
      <w:r>
        <w:rPr>
          <w:rStyle w:val="hps"/>
          <w:rFonts w:ascii="Times New Roman" w:hAnsi="Times New Roman"/>
          <w:lang w:val="en-AU"/>
        </w:rPr>
        <w:t xml:space="preserve">detection </w:t>
      </w:r>
      <w:r w:rsidR="006A0A48" w:rsidRPr="00572E2E">
        <w:rPr>
          <w:rStyle w:val="hps"/>
          <w:rFonts w:ascii="Times New Roman" w:hAnsi="Times New Roman"/>
          <w:lang w:val="en-AU"/>
        </w:rPr>
        <w:t>techniques when applied in sequence, as well as the effect of environmental conditions (water immersion</w:t>
      </w:r>
      <w:r>
        <w:rPr>
          <w:rStyle w:val="hps"/>
          <w:rFonts w:ascii="Times New Roman" w:hAnsi="Times New Roman"/>
          <w:lang w:val="en-AU"/>
        </w:rPr>
        <w:t xml:space="preserve"> in this instance</w:t>
      </w:r>
      <w:r w:rsidR="006A0A48" w:rsidRPr="00572E2E">
        <w:rPr>
          <w:rStyle w:val="hps"/>
          <w:rFonts w:ascii="Times New Roman" w:hAnsi="Times New Roman"/>
          <w:lang w:val="en-AU"/>
        </w:rPr>
        <w:t>).</w:t>
      </w:r>
    </w:p>
    <w:p w14:paraId="27798C87" w14:textId="5444A85D" w:rsidR="006A0A48" w:rsidRPr="00572E2E" w:rsidRDefault="006A0A48" w:rsidP="0087615E">
      <w:pPr>
        <w:pStyle w:val="TAMainText"/>
        <w:ind w:firstLine="0"/>
        <w:rPr>
          <w:rStyle w:val="hps"/>
          <w:rFonts w:ascii="Times New Roman" w:hAnsi="Times New Roman"/>
          <w:lang w:val="en-AU"/>
        </w:rPr>
      </w:pPr>
      <w:r w:rsidRPr="00572E2E">
        <w:rPr>
          <w:rStyle w:val="hps"/>
          <w:rFonts w:ascii="Times New Roman" w:hAnsi="Times New Roman"/>
          <w:lang w:val="en-AU"/>
        </w:rPr>
        <w:t xml:space="preserve">Result assessment was conducted on split fingermarks where </w:t>
      </w:r>
      <w:r w:rsidR="00AB7D69" w:rsidRPr="00572E2E">
        <w:rPr>
          <w:rStyle w:val="hps"/>
          <w:rFonts w:ascii="Times New Roman" w:hAnsi="Times New Roman"/>
          <w:lang w:val="en-AU"/>
        </w:rPr>
        <w:t>one-half</w:t>
      </w:r>
      <w:r w:rsidRPr="00572E2E">
        <w:rPr>
          <w:rStyle w:val="hps"/>
          <w:rFonts w:ascii="Times New Roman" w:hAnsi="Times New Roman"/>
          <w:lang w:val="en-AU"/>
        </w:rPr>
        <w:t xml:space="preserve"> was processed with PD and the other half with SMD II. IFRG recommendations for </w:t>
      </w:r>
      <w:r w:rsidR="005A3B0A">
        <w:rPr>
          <w:rStyle w:val="hps"/>
          <w:rFonts w:ascii="Times New Roman" w:hAnsi="Times New Roman"/>
          <w:lang w:val="en-AU"/>
        </w:rPr>
        <w:t>P</w:t>
      </w:r>
      <w:r w:rsidRPr="00572E2E">
        <w:rPr>
          <w:rStyle w:val="hps"/>
          <w:rFonts w:ascii="Times New Roman" w:hAnsi="Times New Roman"/>
          <w:lang w:val="en-AU"/>
        </w:rPr>
        <w:t xml:space="preserve">hase 2 </w:t>
      </w:r>
      <w:r w:rsidR="00AB0387">
        <w:rPr>
          <w:rStyle w:val="hps"/>
          <w:rFonts w:ascii="Times New Roman" w:hAnsi="Times New Roman"/>
          <w:lang w:val="en-AU"/>
        </w:rPr>
        <w:t xml:space="preserve">research studies </w:t>
      </w:r>
      <w:r w:rsidRPr="00572E2E">
        <w:rPr>
          <w:rStyle w:val="hps"/>
          <w:rFonts w:ascii="Times New Roman" w:hAnsi="Times New Roman"/>
          <w:lang w:val="en-AU"/>
        </w:rPr>
        <w:t xml:space="preserve">were </w:t>
      </w:r>
      <w:r w:rsidRPr="00572E2E">
        <w:rPr>
          <w:rStyle w:val="hps"/>
          <w:rFonts w:ascii="Times New Roman" w:hAnsi="Times New Roman"/>
          <w:lang w:val="en-AU"/>
        </w:rPr>
        <w:lastRenderedPageBreak/>
        <w:t xml:space="preserve">followed </w:t>
      </w:r>
      <w:r w:rsidR="00D53D4B" w:rsidRPr="00572E2E">
        <w:rPr>
          <w:rStyle w:val="hps"/>
          <w:rFonts w:ascii="Times New Roman" w:hAnsi="Times New Roman"/>
          <w:lang w:val="en-AU"/>
        </w:rPr>
        <w:fldChar w:fldCharType="begin"/>
      </w:r>
      <w:r w:rsidR="00F1340C">
        <w:rPr>
          <w:rStyle w:val="hps"/>
          <w:rFonts w:ascii="Times New Roman" w:hAnsi="Times New Roman"/>
          <w:lang w:val="en-AU"/>
        </w:rPr>
        <w:instrText xml:space="preserve"> ADDIN EN.CITE &lt;EndNote&gt;&lt;Cite&gt;&lt;Author&gt;International Fingerprint Research Group (IFRG)&lt;/Author&gt;&lt;Year&gt;2014&lt;/Year&gt;&lt;RecNum&gt;3368&lt;/RecNum&gt;&lt;DisplayText&gt;[22]&lt;/DisplayText&gt;&lt;record&gt;&lt;rec-number&gt;3368&lt;/rec-number&gt;&lt;foreign-keys&gt;&lt;key app="EN" db-id="dpz9rvxpl9dwwdewetqx029l0ettxvxdv5xt" timestamp="1391516500"&gt;3368&lt;/key&gt;&lt;/foreign-keys&gt;&lt;ref-type name="Journal Article"&gt;17&lt;/ref-type&gt;&lt;contributors&gt;&lt;authors&gt;&lt;author&gt;International Fingerprint Research Group (IFRG),&lt;/author&gt;&lt;/authors&gt;&lt;/contributors&gt;&lt;titles&gt;&lt;title&gt;Guidelines for the Assessment of Fingermark Detection Techniques&lt;/title&gt;&lt;secondary-title&gt;Journal of Forensic Identification&lt;/secondary-title&gt;&lt;/titles&gt;&lt;periodical&gt;&lt;full-title&gt;Journal of Forensic Identification&lt;/full-title&gt;&lt;abbr-1&gt;J. For. Ident.&lt;/abbr-1&gt;&lt;/periodical&gt;&lt;pages&gt;174-200&lt;/pages&gt;&lt;volume&gt;64&lt;/volume&gt;&lt;number&gt;2&lt;/number&gt;&lt;dates&gt;&lt;year&gt;2014&lt;/year&gt;&lt;/dates&gt;&lt;urls&gt;&lt;/urls&gt;&lt;/record&gt;&lt;/Cite&gt;&lt;/EndNote&gt;</w:instrText>
      </w:r>
      <w:r w:rsidR="00D53D4B" w:rsidRPr="00572E2E">
        <w:rPr>
          <w:rStyle w:val="hps"/>
          <w:rFonts w:ascii="Times New Roman" w:hAnsi="Times New Roman"/>
          <w:lang w:val="en-AU"/>
        </w:rPr>
        <w:fldChar w:fldCharType="separate"/>
      </w:r>
      <w:r w:rsidR="00F1340C">
        <w:rPr>
          <w:rStyle w:val="hps"/>
          <w:rFonts w:ascii="Times New Roman" w:hAnsi="Times New Roman"/>
          <w:noProof/>
          <w:lang w:val="en-AU"/>
        </w:rPr>
        <w:t>[</w:t>
      </w:r>
      <w:hyperlink w:anchor="_ENREF_22" w:tooltip="International Fingerprint Research Group (IFRG), 2014 #3368" w:history="1">
        <w:r w:rsidR="00343F34">
          <w:rPr>
            <w:rStyle w:val="hps"/>
            <w:rFonts w:ascii="Times New Roman" w:hAnsi="Times New Roman"/>
            <w:noProof/>
            <w:lang w:val="en-AU"/>
          </w:rPr>
          <w:t>22</w:t>
        </w:r>
      </w:hyperlink>
      <w:r w:rsidR="00F1340C">
        <w:rPr>
          <w:rStyle w:val="hps"/>
          <w:rFonts w:ascii="Times New Roman" w:hAnsi="Times New Roman"/>
          <w:noProof/>
          <w:lang w:val="en-AU"/>
        </w:rPr>
        <w:t>]</w:t>
      </w:r>
      <w:r w:rsidR="00D53D4B" w:rsidRPr="00572E2E">
        <w:rPr>
          <w:rStyle w:val="hps"/>
          <w:rFonts w:ascii="Times New Roman" w:hAnsi="Times New Roman"/>
          <w:lang w:val="en-AU"/>
        </w:rPr>
        <w:fldChar w:fldCharType="end"/>
      </w:r>
      <w:r w:rsidRPr="00572E2E">
        <w:rPr>
          <w:rStyle w:val="hps"/>
          <w:rFonts w:ascii="Times New Roman" w:hAnsi="Times New Roman"/>
          <w:lang w:val="en-AU"/>
        </w:rPr>
        <w:t>. Five donors, twelve substrate</w:t>
      </w:r>
      <w:r w:rsidR="00AB0387">
        <w:rPr>
          <w:rStyle w:val="hps"/>
          <w:rFonts w:ascii="Times New Roman" w:hAnsi="Times New Roman"/>
          <w:lang w:val="en-AU"/>
        </w:rPr>
        <w:t>s</w:t>
      </w:r>
      <w:r w:rsidRPr="00572E2E">
        <w:rPr>
          <w:rStyle w:val="hps"/>
          <w:rFonts w:ascii="Times New Roman" w:hAnsi="Times New Roman"/>
          <w:lang w:val="en-AU"/>
        </w:rPr>
        <w:t>, two ages, two fingers and two</w:t>
      </w:r>
      <w:r w:rsidR="002846E3">
        <w:rPr>
          <w:rStyle w:val="hps"/>
          <w:rFonts w:ascii="Times New Roman" w:hAnsi="Times New Roman"/>
          <w:lang w:val="en-AU"/>
        </w:rPr>
        <w:t xml:space="preserve"> depositions</w:t>
      </w:r>
      <w:r w:rsidRPr="00572E2E">
        <w:rPr>
          <w:rStyle w:val="hps"/>
          <w:rFonts w:ascii="Times New Roman" w:hAnsi="Times New Roman"/>
          <w:lang w:val="en-AU"/>
        </w:rPr>
        <w:t xml:space="preserve"> per finger were </w:t>
      </w:r>
      <w:r w:rsidR="00B510B8">
        <w:rPr>
          <w:rStyle w:val="hps"/>
          <w:rFonts w:ascii="Times New Roman" w:hAnsi="Times New Roman"/>
          <w:lang w:val="en-AU"/>
        </w:rPr>
        <w:t>selected</w:t>
      </w:r>
      <w:r w:rsidRPr="00572E2E">
        <w:rPr>
          <w:rStyle w:val="hps"/>
          <w:rFonts w:ascii="Times New Roman" w:hAnsi="Times New Roman"/>
          <w:lang w:val="en-AU"/>
        </w:rPr>
        <w:t xml:space="preserve">, leading to </w:t>
      </w:r>
      <w:r w:rsidR="00AB7D69" w:rsidRPr="00572E2E">
        <w:rPr>
          <w:rStyle w:val="hps"/>
          <w:rFonts w:ascii="Times New Roman" w:hAnsi="Times New Roman"/>
          <w:lang w:val="en-AU"/>
        </w:rPr>
        <w:t>480</w:t>
      </w:r>
      <w:r w:rsidRPr="00572E2E">
        <w:rPr>
          <w:rStyle w:val="hps"/>
          <w:rFonts w:ascii="Times New Roman" w:hAnsi="Times New Roman"/>
          <w:lang w:val="en-AU"/>
        </w:rPr>
        <w:t xml:space="preserve"> fingermarks each </w:t>
      </w:r>
      <w:r w:rsidR="00AB0387">
        <w:rPr>
          <w:rStyle w:val="hps"/>
          <w:rFonts w:ascii="Times New Roman" w:hAnsi="Times New Roman"/>
          <w:lang w:val="en-AU"/>
        </w:rPr>
        <w:t>for</w:t>
      </w:r>
      <w:r w:rsidR="00AB0387" w:rsidRPr="00572E2E">
        <w:rPr>
          <w:rStyle w:val="hps"/>
          <w:rFonts w:ascii="Times New Roman" w:hAnsi="Times New Roman"/>
          <w:lang w:val="en-AU"/>
        </w:rPr>
        <w:t xml:space="preserve"> </w:t>
      </w:r>
      <w:r w:rsidRPr="00572E2E">
        <w:rPr>
          <w:rStyle w:val="hps"/>
          <w:rFonts w:ascii="Times New Roman" w:hAnsi="Times New Roman"/>
          <w:lang w:val="en-AU"/>
        </w:rPr>
        <w:t>experiment</w:t>
      </w:r>
      <w:r w:rsidR="00AB0387">
        <w:rPr>
          <w:rStyle w:val="hps"/>
          <w:rFonts w:ascii="Times New Roman" w:hAnsi="Times New Roman"/>
          <w:lang w:val="en-AU"/>
        </w:rPr>
        <w:t>s</w:t>
      </w:r>
      <w:r w:rsidRPr="00572E2E">
        <w:rPr>
          <w:rStyle w:val="hps"/>
          <w:rFonts w:ascii="Times New Roman" w:hAnsi="Times New Roman"/>
          <w:lang w:val="en-AU"/>
        </w:rPr>
        <w:t xml:space="preserve"> 1 and 2</w:t>
      </w:r>
      <w:r w:rsidR="00AB7D69" w:rsidRPr="00572E2E">
        <w:rPr>
          <w:rStyle w:val="hps"/>
          <w:rFonts w:ascii="Times New Roman" w:hAnsi="Times New Roman"/>
          <w:lang w:val="en-AU"/>
        </w:rPr>
        <w:t>, and another 120 marks for experiment 3. Three independent assessors with a background in fingermark detection and comparison performed the quality assessment</w:t>
      </w:r>
      <w:r w:rsidR="00AB0387">
        <w:rPr>
          <w:rStyle w:val="hps"/>
          <w:rFonts w:ascii="Times New Roman" w:hAnsi="Times New Roman"/>
          <w:lang w:val="en-AU"/>
        </w:rPr>
        <w:t>s</w:t>
      </w:r>
      <w:r w:rsidR="00AB7D69" w:rsidRPr="00572E2E">
        <w:rPr>
          <w:rStyle w:val="hps"/>
          <w:rFonts w:ascii="Times New Roman" w:hAnsi="Times New Roman"/>
          <w:lang w:val="en-AU"/>
        </w:rPr>
        <w:t xml:space="preserve">. To avoid any </w:t>
      </w:r>
      <w:r w:rsidR="009579EF">
        <w:rPr>
          <w:rStyle w:val="hps"/>
          <w:rFonts w:ascii="Times New Roman" w:hAnsi="Times New Roman"/>
          <w:lang w:val="en-AU"/>
        </w:rPr>
        <w:t xml:space="preserve">confirmatory </w:t>
      </w:r>
      <w:r w:rsidR="00AB7D69" w:rsidRPr="00572E2E">
        <w:rPr>
          <w:rStyle w:val="hps"/>
          <w:rFonts w:ascii="Times New Roman" w:hAnsi="Times New Roman"/>
          <w:lang w:val="en-AU"/>
        </w:rPr>
        <w:t xml:space="preserve">bias, the assessors were not </w:t>
      </w:r>
      <w:r w:rsidR="00AB0387">
        <w:rPr>
          <w:rStyle w:val="hps"/>
          <w:rFonts w:ascii="Times New Roman" w:hAnsi="Times New Roman"/>
          <w:lang w:val="en-AU"/>
        </w:rPr>
        <w:t xml:space="preserve">otherwise </w:t>
      </w:r>
      <w:r w:rsidR="00AB7D69" w:rsidRPr="00572E2E">
        <w:rPr>
          <w:rStyle w:val="hps"/>
          <w:rFonts w:ascii="Times New Roman" w:hAnsi="Times New Roman"/>
          <w:lang w:val="en-AU"/>
        </w:rPr>
        <w:t xml:space="preserve">involved in the project. To grade the results, the CAST scale was chosen to </w:t>
      </w:r>
      <w:r w:rsidR="00AB0387">
        <w:rPr>
          <w:rStyle w:val="hps"/>
          <w:rFonts w:ascii="Times New Roman" w:hAnsi="Times New Roman"/>
          <w:lang w:val="en-AU"/>
        </w:rPr>
        <w:t>permit</w:t>
      </w:r>
      <w:r w:rsidR="00AB0387" w:rsidRPr="00572E2E">
        <w:rPr>
          <w:rStyle w:val="hps"/>
          <w:rFonts w:ascii="Times New Roman" w:hAnsi="Times New Roman"/>
          <w:lang w:val="en-AU"/>
        </w:rPr>
        <w:t xml:space="preserve"> </w:t>
      </w:r>
      <w:r w:rsidR="00AB7D69" w:rsidRPr="00572E2E">
        <w:rPr>
          <w:rStyle w:val="hps"/>
          <w:rFonts w:ascii="Times New Roman" w:hAnsi="Times New Roman"/>
          <w:lang w:val="en-AU"/>
        </w:rPr>
        <w:t>the comparison of full marks (IND</w:t>
      </w:r>
      <w:r w:rsidR="00AB0387">
        <w:rPr>
          <w:rStyle w:val="hps"/>
          <w:rFonts w:ascii="Times New Roman" w:hAnsi="Times New Roman"/>
          <w:lang w:val="en-AU"/>
        </w:rPr>
        <w:t>-Zn</w:t>
      </w:r>
      <w:r w:rsidR="00AB7D69" w:rsidRPr="00572E2E">
        <w:rPr>
          <w:rStyle w:val="hps"/>
          <w:rFonts w:ascii="Times New Roman" w:hAnsi="Times New Roman"/>
          <w:lang w:val="en-AU"/>
        </w:rPr>
        <w:t xml:space="preserve"> and NIN results) with </w:t>
      </w:r>
      <w:r w:rsidR="00AB0387">
        <w:rPr>
          <w:rStyle w:val="hps"/>
          <w:rFonts w:ascii="Times New Roman" w:hAnsi="Times New Roman"/>
          <w:lang w:val="en-AU"/>
        </w:rPr>
        <w:t xml:space="preserve">the </w:t>
      </w:r>
      <w:r w:rsidR="00AB7D69" w:rsidRPr="00572E2E">
        <w:rPr>
          <w:rStyle w:val="hps"/>
          <w:rFonts w:ascii="Times New Roman" w:hAnsi="Times New Roman"/>
          <w:lang w:val="en-AU"/>
        </w:rPr>
        <w:t>SMD II and PD results (half marks). A relative scale</w:t>
      </w:r>
      <w:r w:rsidR="00AB0387">
        <w:rPr>
          <w:rStyle w:val="hps"/>
          <w:rFonts w:ascii="Times New Roman" w:hAnsi="Times New Roman"/>
          <w:lang w:val="en-AU"/>
        </w:rPr>
        <w:t>,</w:t>
      </w:r>
      <w:r w:rsidR="00AB7D69" w:rsidRPr="00572E2E">
        <w:rPr>
          <w:rStyle w:val="hps"/>
          <w:rFonts w:ascii="Times New Roman" w:hAnsi="Times New Roman"/>
          <w:lang w:val="en-AU"/>
        </w:rPr>
        <w:t xml:space="preserve"> such as the UC scale</w:t>
      </w:r>
      <w:r w:rsidR="00AB0387">
        <w:rPr>
          <w:rStyle w:val="hps"/>
          <w:rFonts w:ascii="Times New Roman" w:hAnsi="Times New Roman"/>
          <w:lang w:val="en-AU"/>
        </w:rPr>
        <w:t>,</w:t>
      </w:r>
      <w:r w:rsidR="00AB7D69" w:rsidRPr="00572E2E">
        <w:rPr>
          <w:rStyle w:val="hps"/>
          <w:rFonts w:ascii="Times New Roman" w:hAnsi="Times New Roman"/>
          <w:lang w:val="en-AU"/>
        </w:rPr>
        <w:t xml:space="preserve"> would </w:t>
      </w:r>
      <w:r w:rsidR="00AB0387">
        <w:rPr>
          <w:rStyle w:val="hps"/>
          <w:rFonts w:ascii="Times New Roman" w:hAnsi="Times New Roman"/>
          <w:lang w:val="en-AU"/>
        </w:rPr>
        <w:t>not have been</w:t>
      </w:r>
      <w:r w:rsidR="00AB7D69" w:rsidRPr="00572E2E">
        <w:rPr>
          <w:rStyle w:val="hps"/>
          <w:rFonts w:ascii="Times New Roman" w:hAnsi="Times New Roman"/>
          <w:lang w:val="en-AU"/>
        </w:rPr>
        <w:t xml:space="preserve"> suitable</w:t>
      </w:r>
      <w:r w:rsidR="00AB0387">
        <w:rPr>
          <w:rStyle w:val="hps"/>
          <w:rFonts w:ascii="Times New Roman" w:hAnsi="Times New Roman"/>
          <w:lang w:val="en-AU"/>
        </w:rPr>
        <w:t xml:space="preserve"> for this purpose</w:t>
      </w:r>
      <w:r w:rsidR="00AB7D69" w:rsidRPr="00572E2E">
        <w:rPr>
          <w:rStyle w:val="hps"/>
          <w:rFonts w:ascii="Times New Roman" w:hAnsi="Times New Roman"/>
          <w:lang w:val="en-AU"/>
        </w:rPr>
        <w:t xml:space="preserve">. </w:t>
      </w:r>
      <w:r w:rsidR="0063757D">
        <w:rPr>
          <w:rStyle w:val="hps"/>
          <w:rFonts w:ascii="Times New Roman" w:hAnsi="Times New Roman"/>
          <w:lang w:val="en-AU"/>
        </w:rPr>
        <w:t xml:space="preserve">While the </w:t>
      </w:r>
      <w:bookmarkStart w:id="5" w:name="_GoBack"/>
      <w:r w:rsidR="0063757D" w:rsidRPr="00850E23">
        <w:rPr>
          <w:rStyle w:val="hps"/>
          <w:rFonts w:ascii="Times New Roman" w:hAnsi="Times New Roman"/>
          <w:lang w:val="en-AU"/>
        </w:rPr>
        <w:t>CAST scale was the most suitable</w:t>
      </w:r>
      <w:r w:rsidR="00812C0F" w:rsidRPr="00850E23">
        <w:rPr>
          <w:rStyle w:val="hps"/>
          <w:rFonts w:ascii="Times New Roman" w:hAnsi="Times New Roman"/>
          <w:lang w:val="en-AU"/>
        </w:rPr>
        <w:t xml:space="preserve"> one for this study</w:t>
      </w:r>
      <w:r w:rsidR="0063757D" w:rsidRPr="00850E23">
        <w:rPr>
          <w:rStyle w:val="hps"/>
          <w:rFonts w:ascii="Times New Roman" w:hAnsi="Times New Roman"/>
          <w:lang w:val="en-AU"/>
        </w:rPr>
        <w:t>, it still suffer</w:t>
      </w:r>
      <w:r w:rsidR="00850E23" w:rsidRPr="00850E23">
        <w:rPr>
          <w:rStyle w:val="hps"/>
          <w:rFonts w:ascii="Times New Roman" w:hAnsi="Times New Roman"/>
          <w:lang w:val="en-AU"/>
        </w:rPr>
        <w:t>s</w:t>
      </w:r>
      <w:r w:rsidR="0063757D" w:rsidRPr="00850E23">
        <w:rPr>
          <w:rStyle w:val="hps"/>
          <w:rFonts w:ascii="Times New Roman" w:hAnsi="Times New Roman"/>
          <w:lang w:val="en-AU"/>
        </w:rPr>
        <w:t xml:space="preserve"> from several limitations </w:t>
      </w:r>
      <w:r w:rsidR="0063757D" w:rsidRPr="00850E23">
        <w:rPr>
          <w:rStyle w:val="hps"/>
          <w:rFonts w:ascii="Times New Roman" w:hAnsi="Times New Roman"/>
          <w:lang w:val="en-AU"/>
        </w:rPr>
        <w:fldChar w:fldCharType="begin"/>
      </w:r>
      <w:r w:rsidR="00343F34" w:rsidRPr="00850E23">
        <w:rPr>
          <w:rStyle w:val="hps"/>
          <w:rFonts w:ascii="Times New Roman" w:hAnsi="Times New Roman"/>
          <w:lang w:val="en-AU"/>
        </w:rPr>
        <w:instrText xml:space="preserve"> ADDIN EN.CITE &lt;EndNote&gt;&lt;Cite&gt;&lt;Author&gt;Chadwick&lt;/Author&gt;&lt;Year&gt;2018&lt;/Year&gt;&lt;RecNum&gt;3798&lt;/RecNum&gt;&lt;DisplayText&gt;[26]&lt;/DisplayText&gt;&lt;record&gt;&lt;rec-number&gt;3798&lt;/rec-number&gt;&lt;foreign-keys&gt;&lt;key app="EN" db-id="dpz9rvxpl9dwwdewetqx029l0ettxvxdv5xt" timestamp="1530938886"&gt;3798&lt;/key&gt;&lt;/foreign-keys&gt;&lt;ref-type name="Journal Article"&gt;17&lt;/ref-type&gt;&lt;contributors&gt;&lt;authors&gt;&lt;author&gt;Chadwick, S.&lt;/author&gt;&lt;author&gt;Moret, S.&lt;/author&gt;&lt;author&gt;Jayashanka, N.&lt;/author&gt;&lt;author&gt;Lennard, C.&lt;/author&gt;&lt;author&gt;Spindler, X.&lt;/author&gt;&lt;author&gt;Roux, C.&lt;/author&gt;&lt;/authors&gt;&lt;/contributors&gt;&lt;auth-address&gt;University of Technology Sydney, Centre for Forensic Science, Broadway, 2007, Australia. Electronic address: Scott.Chadwick@uts.edu.au.&amp;#xD;University of Technology Sydney, Centre for Forensic Science, Broadway, 2007, Australia.&amp;#xD;University of Technology Sydney, Centre for Forensic Science, Broadway, 2007, Australia; Temasek Polytechnic School of Applied Science, 21 Tempines Avenue 1, 529757 Singapore, Singapore.&amp;#xD;School of Science and Health, Western Sydney University, Locked Bag 1797, Penrith, NSW 2751, Australia.&lt;/auth-address&gt;&lt;titles&gt;&lt;title&gt;Investigation of some of the factors influencing fingermark detection&lt;/title&gt;&lt;secondary-title&gt;Forensic Science International&lt;/secondary-title&gt;&lt;/titles&gt;&lt;periodical&gt;&lt;full-title&gt;Forensic Science International&lt;/full-title&gt;&lt;abbr-1&gt;Forensic Sci. Int.&lt;/abbr-1&gt;&lt;/periodical&gt;&lt;pages&gt;381-389&lt;/pages&gt;&lt;volume&gt;289&lt;/volume&gt;&lt;edition&gt;2018/07/02&lt;/edition&gt;&lt;keywords&gt;&lt;keyword&gt;Cyanoacrylate&lt;/keyword&gt;&lt;keyword&gt;Detection&lt;/keyword&gt;&lt;keyword&gt;Indanedione-zinc&lt;/keyword&gt;&lt;keyword&gt;Latent fingermarks&lt;/keyword&gt;&lt;/keywords&gt;&lt;dates&gt;&lt;year&gt;2018&lt;/year&gt;&lt;pub-dates&gt;&lt;date&gt;Jun 18&lt;/date&gt;&lt;/pub-dates&gt;&lt;/dates&gt;&lt;isbn&gt;1872-6283 (Electronic)&amp;#xD;0379-0738 (Linking)&lt;/isbn&gt;&lt;accession-num&gt;29960948&lt;/accession-num&gt;&lt;urls&gt;&lt;related-urls&gt;&lt;url&gt;https://www.ncbi.nlm.nih.gov/pubmed/29960948&lt;/url&gt;&lt;/related-urls&gt;&lt;/urls&gt;&lt;electronic-resource-num&gt;10.1016/j.forsciint.2018.06.014&lt;/electronic-resource-num&gt;&lt;/record&gt;&lt;/Cite&gt;&lt;/EndNote&gt;</w:instrText>
      </w:r>
      <w:r w:rsidR="0063757D" w:rsidRPr="00850E23">
        <w:rPr>
          <w:rStyle w:val="hps"/>
          <w:rFonts w:ascii="Times New Roman" w:hAnsi="Times New Roman"/>
          <w:lang w:val="en-AU"/>
        </w:rPr>
        <w:fldChar w:fldCharType="separate"/>
      </w:r>
      <w:r w:rsidR="0063757D" w:rsidRPr="00850E23">
        <w:rPr>
          <w:rStyle w:val="hps"/>
          <w:rFonts w:ascii="Times New Roman" w:hAnsi="Times New Roman"/>
          <w:noProof/>
          <w:lang w:val="en-AU"/>
        </w:rPr>
        <w:t>[</w:t>
      </w:r>
      <w:hyperlink w:anchor="_ENREF_26" w:tooltip="Chadwick, 2018 #3798" w:history="1">
        <w:r w:rsidR="00343F34" w:rsidRPr="00850E23">
          <w:rPr>
            <w:rStyle w:val="hps"/>
            <w:rFonts w:ascii="Times New Roman" w:hAnsi="Times New Roman"/>
            <w:noProof/>
            <w:lang w:val="en-AU"/>
          </w:rPr>
          <w:t>26</w:t>
        </w:r>
      </w:hyperlink>
      <w:r w:rsidR="0063757D" w:rsidRPr="00850E23">
        <w:rPr>
          <w:rStyle w:val="hps"/>
          <w:rFonts w:ascii="Times New Roman" w:hAnsi="Times New Roman"/>
          <w:noProof/>
          <w:lang w:val="en-AU"/>
        </w:rPr>
        <w:t>]</w:t>
      </w:r>
      <w:r w:rsidR="0063757D" w:rsidRPr="00850E23">
        <w:rPr>
          <w:rStyle w:val="hps"/>
          <w:rFonts w:ascii="Times New Roman" w:hAnsi="Times New Roman"/>
          <w:lang w:val="en-AU"/>
        </w:rPr>
        <w:fldChar w:fldCharType="end"/>
      </w:r>
      <w:r w:rsidR="00812C0F" w:rsidRPr="00850E23">
        <w:rPr>
          <w:rStyle w:val="hps"/>
          <w:rFonts w:ascii="Times New Roman" w:hAnsi="Times New Roman"/>
          <w:lang w:val="en-AU"/>
        </w:rPr>
        <w:t xml:space="preserve">. </w:t>
      </w:r>
      <w:r w:rsidR="00850E23" w:rsidRPr="00850E23">
        <w:rPr>
          <w:rFonts w:ascii="Times New Roman" w:eastAsia="Calibri" w:hAnsi="Times New Roman"/>
          <w:szCs w:val="24"/>
          <w:lang w:val="en-AU"/>
        </w:rPr>
        <w:t>For example, a low score can reflect the technique efficiency at detecting fingermarks, but also the donors’ ability to deposit fingermark</w:t>
      </w:r>
      <w:r w:rsidR="00812C0F" w:rsidRPr="00850E23">
        <w:rPr>
          <w:rStyle w:val="hps"/>
          <w:rFonts w:ascii="Times New Roman" w:hAnsi="Times New Roman"/>
          <w:lang w:val="en-AU"/>
        </w:rPr>
        <w:t>.</w:t>
      </w:r>
      <w:bookmarkEnd w:id="5"/>
    </w:p>
    <w:p w14:paraId="449A9718" w14:textId="77777777" w:rsidR="0087615E" w:rsidRPr="00572E2E" w:rsidRDefault="0087615E" w:rsidP="0087615E">
      <w:pPr>
        <w:pStyle w:val="TAMainText"/>
        <w:ind w:firstLine="0"/>
        <w:rPr>
          <w:rStyle w:val="hps"/>
          <w:rFonts w:ascii="Times New Roman" w:hAnsi="Times New Roman"/>
          <w:lang w:val="en-AU"/>
        </w:rPr>
      </w:pPr>
    </w:p>
    <w:p w14:paraId="59622EE3" w14:textId="41A14BFA" w:rsidR="0087615E" w:rsidRPr="00572E2E" w:rsidRDefault="0087615E" w:rsidP="002846E3">
      <w:pPr>
        <w:pStyle w:val="TAMainText"/>
        <w:ind w:firstLine="0"/>
        <w:rPr>
          <w:rStyle w:val="hps"/>
          <w:rFonts w:ascii="Times New Roman" w:hAnsi="Times New Roman"/>
          <w:lang w:val="en-AU"/>
        </w:rPr>
      </w:pPr>
      <w:r w:rsidRPr="00572E2E">
        <w:rPr>
          <w:rStyle w:val="hps"/>
          <w:rFonts w:ascii="Times New Roman" w:hAnsi="Times New Roman"/>
          <w:lang w:val="en-AU"/>
        </w:rPr>
        <w:t>3.3.2 Overall performance of SMD II</w:t>
      </w:r>
    </w:p>
    <w:p w14:paraId="32C7D486" w14:textId="424AC040" w:rsidR="00242B3E" w:rsidRPr="00572E2E" w:rsidRDefault="005A3B0A" w:rsidP="00242B3E">
      <w:pPr>
        <w:pStyle w:val="TAMainText"/>
        <w:ind w:firstLine="0"/>
        <w:rPr>
          <w:rStyle w:val="hps"/>
          <w:rFonts w:ascii="Times New Roman" w:hAnsi="Times New Roman"/>
          <w:lang w:val="en-AU"/>
        </w:rPr>
      </w:pPr>
      <w:r>
        <w:rPr>
          <w:rStyle w:val="hps"/>
          <w:rFonts w:ascii="Times New Roman" w:hAnsi="Times New Roman"/>
          <w:lang w:val="en-AU"/>
        </w:rPr>
        <w:t xml:space="preserve">In </w:t>
      </w:r>
      <w:r w:rsidR="00772DC3">
        <w:rPr>
          <w:rStyle w:val="hps"/>
          <w:rFonts w:ascii="Times New Roman" w:hAnsi="Times New Roman"/>
          <w:lang w:val="en-AU"/>
        </w:rPr>
        <w:t>e</w:t>
      </w:r>
      <w:r>
        <w:rPr>
          <w:rStyle w:val="hps"/>
          <w:rFonts w:ascii="Times New Roman" w:hAnsi="Times New Roman"/>
          <w:lang w:val="en-AU"/>
        </w:rPr>
        <w:t>xperiments 2 and 3,</w:t>
      </w:r>
      <w:r w:rsidR="00F86A67" w:rsidRPr="00572E2E">
        <w:rPr>
          <w:rStyle w:val="hps"/>
          <w:rFonts w:ascii="Times New Roman" w:hAnsi="Times New Roman"/>
          <w:lang w:val="en-AU"/>
        </w:rPr>
        <w:t xml:space="preserve"> SMD II performance</w:t>
      </w:r>
      <w:r w:rsidR="00012671">
        <w:rPr>
          <w:rStyle w:val="hps"/>
          <w:rFonts w:ascii="Times New Roman" w:hAnsi="Times New Roman"/>
          <w:lang w:val="en-AU"/>
        </w:rPr>
        <w:t xml:space="preserve"> was</w:t>
      </w:r>
      <w:r w:rsidR="00F86A67" w:rsidRPr="00572E2E">
        <w:rPr>
          <w:rStyle w:val="hps"/>
          <w:rFonts w:ascii="Times New Roman" w:hAnsi="Times New Roman"/>
          <w:lang w:val="en-AU"/>
        </w:rPr>
        <w:t xml:space="preserve"> judged inferior to </w:t>
      </w:r>
      <w:r w:rsidR="00012671">
        <w:rPr>
          <w:rStyle w:val="hps"/>
          <w:rFonts w:ascii="Times New Roman" w:hAnsi="Times New Roman"/>
          <w:lang w:val="en-AU"/>
        </w:rPr>
        <w:t xml:space="preserve">that of </w:t>
      </w:r>
      <w:r w:rsidR="00F86A67" w:rsidRPr="00572E2E">
        <w:rPr>
          <w:rStyle w:val="hps"/>
          <w:rFonts w:ascii="Times New Roman" w:hAnsi="Times New Roman"/>
          <w:lang w:val="en-AU"/>
        </w:rPr>
        <w:t>PD and</w:t>
      </w:r>
      <w:r w:rsidR="00012671">
        <w:rPr>
          <w:rStyle w:val="hps"/>
          <w:rFonts w:ascii="Times New Roman" w:hAnsi="Times New Roman"/>
          <w:lang w:val="en-AU"/>
        </w:rPr>
        <w:t>,</w:t>
      </w:r>
      <w:r w:rsidR="00F86A67" w:rsidRPr="00572E2E">
        <w:rPr>
          <w:rStyle w:val="hps"/>
          <w:rFonts w:ascii="Times New Roman" w:hAnsi="Times New Roman"/>
          <w:lang w:val="en-AU"/>
        </w:rPr>
        <w:t xml:space="preserve"> therefore, SMD II cannot be recommended as </w:t>
      </w:r>
      <w:r w:rsidR="00012671">
        <w:rPr>
          <w:rStyle w:val="hps"/>
          <w:rFonts w:ascii="Times New Roman" w:hAnsi="Times New Roman"/>
          <w:lang w:val="en-AU"/>
        </w:rPr>
        <w:t xml:space="preserve">a </w:t>
      </w:r>
      <w:r w:rsidR="00F86A67" w:rsidRPr="00572E2E">
        <w:rPr>
          <w:rStyle w:val="hps"/>
          <w:rFonts w:ascii="Times New Roman" w:hAnsi="Times New Roman"/>
          <w:lang w:val="en-AU"/>
        </w:rPr>
        <w:t xml:space="preserve">valid </w:t>
      </w:r>
      <w:r w:rsidR="00012671">
        <w:rPr>
          <w:rStyle w:val="hps"/>
          <w:rFonts w:ascii="Times New Roman" w:hAnsi="Times New Roman"/>
          <w:lang w:val="en-AU"/>
        </w:rPr>
        <w:t>alternative</w:t>
      </w:r>
      <w:r w:rsidR="00012671" w:rsidRPr="00572E2E">
        <w:rPr>
          <w:rStyle w:val="hps"/>
          <w:rFonts w:ascii="Times New Roman" w:hAnsi="Times New Roman"/>
          <w:lang w:val="en-AU"/>
        </w:rPr>
        <w:t xml:space="preserve"> </w:t>
      </w:r>
      <w:r w:rsidR="00F86A67" w:rsidRPr="00572E2E">
        <w:rPr>
          <w:rStyle w:val="hps"/>
          <w:rFonts w:ascii="Times New Roman" w:hAnsi="Times New Roman"/>
          <w:lang w:val="en-AU"/>
        </w:rPr>
        <w:t xml:space="preserve">for fingermark detection on porous substrates. </w:t>
      </w:r>
      <w:r w:rsidR="00242B3E" w:rsidRPr="00572E2E">
        <w:rPr>
          <w:rStyle w:val="hps"/>
          <w:rFonts w:ascii="Times New Roman" w:hAnsi="Times New Roman"/>
          <w:lang w:val="en-AU"/>
        </w:rPr>
        <w:t>Amino acid reagents negatively affect SMD II performance</w:t>
      </w:r>
      <w:r>
        <w:rPr>
          <w:rStyle w:val="hps"/>
          <w:rFonts w:ascii="Times New Roman" w:hAnsi="Times New Roman"/>
          <w:lang w:val="en-AU"/>
        </w:rPr>
        <w:t>,</w:t>
      </w:r>
      <w:r w:rsidR="00F86A67" w:rsidRPr="00572E2E">
        <w:rPr>
          <w:rStyle w:val="hps"/>
          <w:rFonts w:ascii="Times New Roman" w:hAnsi="Times New Roman"/>
          <w:lang w:val="en-AU"/>
        </w:rPr>
        <w:t xml:space="preserve"> and the technique gave inconsistent results across </w:t>
      </w:r>
      <w:r w:rsidR="00242B3E" w:rsidRPr="00572E2E">
        <w:rPr>
          <w:rStyle w:val="hps"/>
          <w:rFonts w:ascii="Times New Roman" w:hAnsi="Times New Roman"/>
          <w:lang w:val="en-AU"/>
        </w:rPr>
        <w:t xml:space="preserve">the selected range of porous substrates. Moreover, mark visualisation is impeded by a </w:t>
      </w:r>
      <w:r w:rsidR="00012671">
        <w:rPr>
          <w:rStyle w:val="hps"/>
          <w:rFonts w:ascii="Times New Roman" w:hAnsi="Times New Roman"/>
          <w:lang w:val="en-AU"/>
        </w:rPr>
        <w:t xml:space="preserve">general </w:t>
      </w:r>
      <w:r w:rsidR="00242B3E" w:rsidRPr="00572E2E">
        <w:rPr>
          <w:rStyle w:val="hps"/>
          <w:rFonts w:ascii="Times New Roman" w:hAnsi="Times New Roman"/>
          <w:lang w:val="en-AU"/>
        </w:rPr>
        <w:t xml:space="preserve">lack of contrast. However, </w:t>
      </w:r>
      <w:r w:rsidR="00B510B8">
        <w:rPr>
          <w:rStyle w:val="hps"/>
          <w:rFonts w:ascii="Times New Roman" w:hAnsi="Times New Roman"/>
          <w:lang w:val="en-AU"/>
        </w:rPr>
        <w:t xml:space="preserve">SMD II </w:t>
      </w:r>
      <w:r w:rsidR="00242B3E" w:rsidRPr="00572E2E">
        <w:rPr>
          <w:rStyle w:val="hps"/>
          <w:rFonts w:ascii="Times New Roman" w:hAnsi="Times New Roman"/>
          <w:lang w:val="en-AU"/>
        </w:rPr>
        <w:t xml:space="preserve">was considered equivalent if not superior </w:t>
      </w:r>
      <w:r w:rsidR="00012671">
        <w:rPr>
          <w:rStyle w:val="hps"/>
          <w:rFonts w:ascii="Times New Roman" w:hAnsi="Times New Roman"/>
          <w:lang w:val="en-AU"/>
        </w:rPr>
        <w:t xml:space="preserve">to PD </w:t>
      </w:r>
      <w:r w:rsidR="00242B3E" w:rsidRPr="00572E2E">
        <w:rPr>
          <w:rStyle w:val="hps"/>
          <w:rFonts w:ascii="Times New Roman" w:hAnsi="Times New Roman"/>
          <w:lang w:val="en-AU"/>
        </w:rPr>
        <w:t>on some substrates, showing some complementarity of the two techniques. Therefore, sequencing</w:t>
      </w:r>
      <w:r w:rsidR="00B510B8">
        <w:rPr>
          <w:rStyle w:val="hps"/>
          <w:rFonts w:ascii="Times New Roman" w:hAnsi="Times New Roman"/>
          <w:lang w:val="en-AU"/>
        </w:rPr>
        <w:t xml:space="preserve"> PD and SMD II was considered</w:t>
      </w:r>
      <w:r w:rsidR="00012671">
        <w:rPr>
          <w:rStyle w:val="hps"/>
          <w:rFonts w:ascii="Times New Roman" w:hAnsi="Times New Roman"/>
          <w:lang w:val="en-AU"/>
        </w:rPr>
        <w:t>; however,</w:t>
      </w:r>
      <w:r w:rsidR="00B510B8">
        <w:rPr>
          <w:rStyle w:val="hps"/>
          <w:rFonts w:ascii="Times New Roman" w:hAnsi="Times New Roman"/>
          <w:lang w:val="en-AU"/>
        </w:rPr>
        <w:t xml:space="preserve"> a</w:t>
      </w:r>
      <w:r w:rsidR="00242B3E" w:rsidRPr="00572E2E">
        <w:rPr>
          <w:rStyle w:val="hps"/>
          <w:rFonts w:ascii="Times New Roman" w:hAnsi="Times New Roman"/>
          <w:lang w:val="en-AU"/>
        </w:rPr>
        <w:t xml:space="preserve">pplication of SMD II after PD did </w:t>
      </w:r>
      <w:r w:rsidR="00012671">
        <w:rPr>
          <w:rStyle w:val="hps"/>
          <w:rFonts w:ascii="Times New Roman" w:hAnsi="Times New Roman"/>
          <w:lang w:val="en-AU"/>
        </w:rPr>
        <w:t>not result in</w:t>
      </w:r>
      <w:r w:rsidR="00242B3E" w:rsidRPr="00572E2E">
        <w:rPr>
          <w:rStyle w:val="hps"/>
          <w:rFonts w:ascii="Times New Roman" w:hAnsi="Times New Roman"/>
          <w:lang w:val="en-AU"/>
        </w:rPr>
        <w:t xml:space="preserve"> any improvements</w:t>
      </w:r>
      <w:r w:rsidR="00B510B8">
        <w:rPr>
          <w:rStyle w:val="hps"/>
          <w:rFonts w:ascii="Times New Roman" w:hAnsi="Times New Roman"/>
          <w:lang w:val="en-AU"/>
        </w:rPr>
        <w:t>,</w:t>
      </w:r>
      <w:r w:rsidR="00242B3E" w:rsidRPr="00572E2E">
        <w:rPr>
          <w:rStyle w:val="hps"/>
          <w:rFonts w:ascii="Times New Roman" w:hAnsi="Times New Roman"/>
          <w:lang w:val="en-AU"/>
        </w:rPr>
        <w:t xml:space="preserve"> and </w:t>
      </w:r>
      <w:r w:rsidR="00012671">
        <w:rPr>
          <w:rStyle w:val="hps"/>
          <w:rFonts w:ascii="Times New Roman" w:hAnsi="Times New Roman"/>
          <w:lang w:val="en-AU"/>
        </w:rPr>
        <w:t xml:space="preserve">the </w:t>
      </w:r>
      <w:r w:rsidR="00242B3E" w:rsidRPr="00572E2E">
        <w:rPr>
          <w:rStyle w:val="hps"/>
          <w:rFonts w:ascii="Times New Roman" w:hAnsi="Times New Roman"/>
          <w:lang w:val="en-AU"/>
        </w:rPr>
        <w:t xml:space="preserve">application of PD after SMD II damaged the specimens, </w:t>
      </w:r>
      <w:r w:rsidR="00012671">
        <w:rPr>
          <w:rStyle w:val="hps"/>
          <w:rFonts w:ascii="Times New Roman" w:hAnsi="Times New Roman"/>
          <w:lang w:val="en-AU"/>
        </w:rPr>
        <w:t xml:space="preserve">with </w:t>
      </w:r>
      <w:r w:rsidR="00242B3E" w:rsidRPr="00572E2E">
        <w:rPr>
          <w:rStyle w:val="hps"/>
          <w:rFonts w:ascii="Times New Roman" w:hAnsi="Times New Roman"/>
          <w:lang w:val="en-AU"/>
        </w:rPr>
        <w:t>the entire strip of paper being covered in silver</w:t>
      </w:r>
      <w:r w:rsidR="009C53CB">
        <w:rPr>
          <w:rStyle w:val="hps"/>
          <w:rFonts w:ascii="Times New Roman" w:hAnsi="Times New Roman"/>
          <w:lang w:val="en-AU"/>
        </w:rPr>
        <w:t xml:space="preserve"> (results not shown)</w:t>
      </w:r>
      <w:r w:rsidR="00242B3E" w:rsidRPr="00572E2E">
        <w:rPr>
          <w:rStyle w:val="hps"/>
          <w:rFonts w:ascii="Times New Roman" w:hAnsi="Times New Roman"/>
          <w:lang w:val="en-AU"/>
        </w:rPr>
        <w:t>. Such a result was expected since</w:t>
      </w:r>
      <w:r w:rsidR="00012671">
        <w:rPr>
          <w:rStyle w:val="hps"/>
          <w:rFonts w:ascii="Times New Roman" w:hAnsi="Times New Roman"/>
          <w:lang w:val="en-AU"/>
        </w:rPr>
        <w:t>,</w:t>
      </w:r>
      <w:r w:rsidR="00242B3E" w:rsidRPr="00572E2E">
        <w:rPr>
          <w:rStyle w:val="hps"/>
          <w:rFonts w:ascii="Times New Roman" w:hAnsi="Times New Roman"/>
          <w:lang w:val="en-AU"/>
        </w:rPr>
        <w:t xml:space="preserve"> originally, the second step of MMD </w:t>
      </w:r>
      <w:r w:rsidR="00012671">
        <w:rPr>
          <w:rStyle w:val="hps"/>
          <w:rFonts w:ascii="Times New Roman" w:hAnsi="Times New Roman"/>
          <w:lang w:val="en-AU"/>
        </w:rPr>
        <w:t>involved the use of</w:t>
      </w:r>
      <w:r w:rsidR="00242B3E" w:rsidRPr="00572E2E">
        <w:rPr>
          <w:rStyle w:val="hps"/>
          <w:rFonts w:ascii="Times New Roman" w:hAnsi="Times New Roman"/>
          <w:lang w:val="en-AU"/>
        </w:rPr>
        <w:t xml:space="preserve"> a modified PD solution. </w:t>
      </w:r>
    </w:p>
    <w:p w14:paraId="2EEE21C0" w14:textId="2FF96ADE" w:rsidR="0087615E" w:rsidRPr="00572E2E" w:rsidRDefault="0087615E" w:rsidP="0087615E">
      <w:pPr>
        <w:pStyle w:val="TAMainText"/>
        <w:ind w:firstLine="0"/>
        <w:rPr>
          <w:rStyle w:val="hps"/>
          <w:rFonts w:ascii="Times New Roman" w:hAnsi="Times New Roman"/>
          <w:lang w:val="en-AU"/>
        </w:rPr>
      </w:pPr>
    </w:p>
    <w:p w14:paraId="55FC0948" w14:textId="071FB006" w:rsidR="0087615E" w:rsidRPr="00572E2E" w:rsidRDefault="0087615E" w:rsidP="002846E3">
      <w:pPr>
        <w:pStyle w:val="TAMainText"/>
        <w:ind w:firstLine="0"/>
        <w:rPr>
          <w:rStyle w:val="hps"/>
          <w:rFonts w:ascii="Times New Roman" w:hAnsi="Times New Roman"/>
          <w:lang w:val="en-AU"/>
        </w:rPr>
      </w:pPr>
      <w:r w:rsidRPr="00572E2E">
        <w:rPr>
          <w:rStyle w:val="hps"/>
          <w:rFonts w:ascii="Times New Roman" w:hAnsi="Times New Roman"/>
          <w:lang w:val="en-AU"/>
        </w:rPr>
        <w:t>3.3.3 Benefits and further improvements</w:t>
      </w:r>
    </w:p>
    <w:p w14:paraId="65B0927F" w14:textId="2CBD1CC8" w:rsidR="00242B3E" w:rsidRPr="00572E2E" w:rsidRDefault="00242B3E" w:rsidP="00242B3E">
      <w:pPr>
        <w:pStyle w:val="TAMainText"/>
        <w:ind w:firstLine="0"/>
        <w:rPr>
          <w:rStyle w:val="hps"/>
          <w:rFonts w:ascii="Times New Roman" w:hAnsi="Times New Roman"/>
          <w:lang w:val="en-AU"/>
        </w:rPr>
      </w:pPr>
      <w:r w:rsidRPr="00572E2E">
        <w:rPr>
          <w:rStyle w:val="hps"/>
          <w:rFonts w:ascii="Times New Roman" w:hAnsi="Times New Roman"/>
          <w:lang w:val="en-AU"/>
        </w:rPr>
        <w:lastRenderedPageBreak/>
        <w:t xml:space="preserve">Even if PD remains the technique of choice to be applied in sequence after amino acid reagents, </w:t>
      </w:r>
      <w:r w:rsidR="003E497B">
        <w:rPr>
          <w:rStyle w:val="hps"/>
          <w:rFonts w:ascii="Times New Roman" w:hAnsi="Times New Roman"/>
          <w:lang w:val="en-AU"/>
        </w:rPr>
        <w:t>the results</w:t>
      </w:r>
      <w:r w:rsidRPr="00572E2E">
        <w:rPr>
          <w:rStyle w:val="hps"/>
          <w:rFonts w:ascii="Times New Roman" w:hAnsi="Times New Roman"/>
          <w:lang w:val="en-AU"/>
        </w:rPr>
        <w:t xml:space="preserve"> illustrated </w:t>
      </w:r>
      <w:r w:rsidR="003E497B">
        <w:rPr>
          <w:rStyle w:val="hps"/>
          <w:rFonts w:ascii="Times New Roman" w:hAnsi="Times New Roman"/>
          <w:lang w:val="en-AU"/>
        </w:rPr>
        <w:t xml:space="preserve">the potential of </w:t>
      </w:r>
      <w:r w:rsidRPr="00572E2E">
        <w:rPr>
          <w:rStyle w:val="hps"/>
          <w:rFonts w:ascii="Times New Roman" w:hAnsi="Times New Roman"/>
          <w:lang w:val="en-AU"/>
        </w:rPr>
        <w:t xml:space="preserve">SMD II </w:t>
      </w:r>
      <w:r w:rsidR="003E497B">
        <w:rPr>
          <w:rStyle w:val="hps"/>
          <w:rFonts w:ascii="Times New Roman" w:hAnsi="Times New Roman"/>
          <w:lang w:val="en-AU"/>
        </w:rPr>
        <w:t>as a detection method</w:t>
      </w:r>
      <w:r w:rsidRPr="00572E2E">
        <w:rPr>
          <w:rStyle w:val="hps"/>
          <w:rFonts w:ascii="Times New Roman" w:hAnsi="Times New Roman"/>
          <w:lang w:val="en-AU"/>
        </w:rPr>
        <w:t xml:space="preserve">. </w:t>
      </w:r>
      <w:r w:rsidR="003E497B">
        <w:rPr>
          <w:rStyle w:val="hps"/>
          <w:rFonts w:ascii="Times New Roman" w:hAnsi="Times New Roman"/>
          <w:lang w:val="en-AU"/>
        </w:rPr>
        <w:t>The main</w:t>
      </w:r>
      <w:r w:rsidRPr="00572E2E">
        <w:rPr>
          <w:rStyle w:val="hps"/>
          <w:rFonts w:ascii="Times New Roman" w:hAnsi="Times New Roman"/>
          <w:lang w:val="en-AU"/>
        </w:rPr>
        <w:t xml:space="preserve"> advantages </w:t>
      </w:r>
      <w:r w:rsidR="003E497B">
        <w:rPr>
          <w:rStyle w:val="hps"/>
          <w:rFonts w:ascii="Times New Roman" w:hAnsi="Times New Roman"/>
          <w:lang w:val="en-AU"/>
        </w:rPr>
        <w:t xml:space="preserve">of SMD II </w:t>
      </w:r>
      <w:r w:rsidRPr="00572E2E">
        <w:rPr>
          <w:rStyle w:val="hps"/>
          <w:rFonts w:ascii="Times New Roman" w:hAnsi="Times New Roman"/>
          <w:lang w:val="en-AU"/>
        </w:rPr>
        <w:t xml:space="preserve">are that the technique can be applied on </w:t>
      </w:r>
      <w:r w:rsidR="00B510B8">
        <w:rPr>
          <w:rStyle w:val="hps"/>
          <w:rFonts w:ascii="Times New Roman" w:hAnsi="Times New Roman"/>
          <w:lang w:val="en-AU"/>
        </w:rPr>
        <w:t>various</w:t>
      </w:r>
      <w:r w:rsidRPr="00572E2E">
        <w:rPr>
          <w:rStyle w:val="hps"/>
          <w:rFonts w:ascii="Times New Roman" w:hAnsi="Times New Roman"/>
          <w:lang w:val="en-AU"/>
        </w:rPr>
        <w:t xml:space="preserve"> substrate types </w:t>
      </w:r>
      <w:r w:rsidR="003E497B">
        <w:rPr>
          <w:rStyle w:val="hps"/>
          <w:rFonts w:ascii="Times New Roman" w:hAnsi="Times New Roman"/>
          <w:lang w:val="en-AU"/>
        </w:rPr>
        <w:t xml:space="preserve">– </w:t>
      </w:r>
      <w:r w:rsidRPr="00572E2E">
        <w:rPr>
          <w:rStyle w:val="hps"/>
          <w:rFonts w:ascii="Times New Roman" w:hAnsi="Times New Roman"/>
          <w:lang w:val="en-AU"/>
        </w:rPr>
        <w:t>ranging from porous to non-porous</w:t>
      </w:r>
      <w:r w:rsidR="003E497B">
        <w:rPr>
          <w:rStyle w:val="hps"/>
          <w:rFonts w:ascii="Times New Roman" w:hAnsi="Times New Roman"/>
          <w:lang w:val="en-AU"/>
        </w:rPr>
        <w:t xml:space="preserve"> – </w:t>
      </w:r>
      <w:r w:rsidRPr="00572E2E">
        <w:rPr>
          <w:rStyle w:val="hps"/>
          <w:rFonts w:ascii="Times New Roman" w:hAnsi="Times New Roman"/>
          <w:lang w:val="en-AU"/>
        </w:rPr>
        <w:t>and</w:t>
      </w:r>
      <w:r w:rsidR="003E497B">
        <w:rPr>
          <w:rStyle w:val="hps"/>
          <w:rFonts w:ascii="Times New Roman" w:hAnsi="Times New Roman"/>
          <w:lang w:val="en-AU"/>
        </w:rPr>
        <w:t>,</w:t>
      </w:r>
      <w:r w:rsidRPr="00572E2E">
        <w:rPr>
          <w:rStyle w:val="hps"/>
          <w:rFonts w:ascii="Times New Roman" w:hAnsi="Times New Roman"/>
          <w:lang w:val="en-AU"/>
        </w:rPr>
        <w:t xml:space="preserve"> interestingly, the results show less donor-dependency. </w:t>
      </w:r>
    </w:p>
    <w:p w14:paraId="3D715CB5" w14:textId="08FC7BEC" w:rsidR="00242B3E" w:rsidRPr="00572E2E" w:rsidRDefault="00AE7ACF" w:rsidP="00242B3E">
      <w:pPr>
        <w:pStyle w:val="TAMainText"/>
        <w:ind w:firstLine="0"/>
        <w:rPr>
          <w:rStyle w:val="hps"/>
          <w:rFonts w:ascii="Times New Roman" w:hAnsi="Times New Roman"/>
          <w:lang w:val="en-AU"/>
        </w:rPr>
      </w:pPr>
      <w:r>
        <w:rPr>
          <w:rStyle w:val="hps"/>
          <w:rFonts w:ascii="Times New Roman" w:hAnsi="Times New Roman"/>
          <w:lang w:val="en-AU"/>
        </w:rPr>
        <w:t>The</w:t>
      </w:r>
      <w:r w:rsidR="00242B3E" w:rsidRPr="00572E2E">
        <w:rPr>
          <w:rStyle w:val="hps"/>
          <w:rFonts w:ascii="Times New Roman" w:hAnsi="Times New Roman"/>
          <w:lang w:val="en-AU"/>
        </w:rPr>
        <w:t xml:space="preserve"> application </w:t>
      </w:r>
      <w:r>
        <w:rPr>
          <w:rStyle w:val="hps"/>
          <w:rFonts w:ascii="Times New Roman" w:hAnsi="Times New Roman"/>
          <w:lang w:val="en-AU"/>
        </w:rPr>
        <w:t xml:space="preserve">of SMD II </w:t>
      </w:r>
      <w:r w:rsidR="00242B3E" w:rsidRPr="00572E2E">
        <w:rPr>
          <w:rStyle w:val="hps"/>
          <w:rFonts w:ascii="Times New Roman" w:hAnsi="Times New Roman"/>
          <w:lang w:val="en-AU"/>
        </w:rPr>
        <w:t>is straightforward and</w:t>
      </w:r>
      <w:r>
        <w:rPr>
          <w:rStyle w:val="hps"/>
          <w:rFonts w:ascii="Times New Roman" w:hAnsi="Times New Roman"/>
          <w:lang w:val="en-AU"/>
        </w:rPr>
        <w:t>,</w:t>
      </w:r>
      <w:r w:rsidR="00242B3E" w:rsidRPr="00572E2E">
        <w:rPr>
          <w:rStyle w:val="hps"/>
          <w:rFonts w:ascii="Times New Roman" w:hAnsi="Times New Roman"/>
          <w:lang w:val="en-AU"/>
        </w:rPr>
        <w:t xml:space="preserve"> while PD is renowned to be a difficult technique (i.e.</w:t>
      </w:r>
      <w:r>
        <w:rPr>
          <w:rStyle w:val="hps"/>
          <w:rFonts w:ascii="Times New Roman" w:hAnsi="Times New Roman"/>
          <w:lang w:val="en-AU"/>
        </w:rPr>
        <w:t>,</w:t>
      </w:r>
      <w:r w:rsidR="00242B3E" w:rsidRPr="00572E2E">
        <w:rPr>
          <w:rStyle w:val="hps"/>
          <w:rFonts w:ascii="Times New Roman" w:hAnsi="Times New Roman"/>
          <w:lang w:val="en-AU"/>
        </w:rPr>
        <w:t xml:space="preserve"> i</w:t>
      </w:r>
      <w:r w:rsidR="00864DC4" w:rsidRPr="00572E2E">
        <w:rPr>
          <w:rStyle w:val="hps"/>
          <w:rFonts w:ascii="Times New Roman" w:hAnsi="Times New Roman"/>
          <w:lang w:val="en-AU"/>
        </w:rPr>
        <w:t xml:space="preserve">t requires </w:t>
      </w:r>
      <w:r w:rsidR="00B510B8">
        <w:rPr>
          <w:rStyle w:val="hps"/>
          <w:rFonts w:ascii="Times New Roman" w:hAnsi="Times New Roman"/>
          <w:lang w:val="en-AU"/>
        </w:rPr>
        <w:t xml:space="preserve">an experienced operator or </w:t>
      </w:r>
      <w:r w:rsidR="00242B3E" w:rsidRPr="00572E2E">
        <w:rPr>
          <w:rStyle w:val="hps"/>
          <w:rFonts w:ascii="Times New Roman" w:hAnsi="Times New Roman"/>
          <w:lang w:val="en-AU"/>
        </w:rPr>
        <w:t xml:space="preserve">multiple trials before </w:t>
      </w:r>
      <w:r w:rsidR="00864DC4" w:rsidRPr="00572E2E">
        <w:rPr>
          <w:rStyle w:val="hps"/>
          <w:rFonts w:ascii="Times New Roman" w:hAnsi="Times New Roman"/>
          <w:lang w:val="en-AU"/>
        </w:rPr>
        <w:t>satisfactory results can be obtained</w:t>
      </w:r>
      <w:r w:rsidR="00242B3E" w:rsidRPr="00572E2E">
        <w:rPr>
          <w:rStyle w:val="hps"/>
          <w:rFonts w:ascii="Times New Roman" w:hAnsi="Times New Roman"/>
          <w:lang w:val="en-AU"/>
        </w:rPr>
        <w:t>)</w:t>
      </w:r>
      <w:r w:rsidR="00864DC4" w:rsidRPr="00572E2E">
        <w:rPr>
          <w:rStyle w:val="hps"/>
          <w:rFonts w:ascii="Times New Roman" w:hAnsi="Times New Roman"/>
          <w:lang w:val="en-AU"/>
        </w:rPr>
        <w:t>, this is not the case for SMD II.</w:t>
      </w:r>
      <w:r w:rsidR="00B510B8">
        <w:rPr>
          <w:rStyle w:val="hps"/>
          <w:rFonts w:ascii="Times New Roman" w:hAnsi="Times New Roman"/>
          <w:lang w:val="en-AU"/>
        </w:rPr>
        <w:t xml:space="preserve"> Moreover, SMD II is les</w:t>
      </w:r>
      <w:r w:rsidR="005A3B0A">
        <w:rPr>
          <w:rStyle w:val="hps"/>
          <w:rFonts w:ascii="Times New Roman" w:hAnsi="Times New Roman"/>
          <w:lang w:val="en-AU"/>
        </w:rPr>
        <w:t>s</w:t>
      </w:r>
      <w:r w:rsidR="00B510B8">
        <w:rPr>
          <w:rStyle w:val="hps"/>
          <w:rFonts w:ascii="Times New Roman" w:hAnsi="Times New Roman"/>
          <w:lang w:val="en-AU"/>
        </w:rPr>
        <w:t xml:space="preserve"> detrimental to the substrate, with minimal background staining</w:t>
      </w:r>
      <w:r>
        <w:rPr>
          <w:rStyle w:val="hps"/>
          <w:rFonts w:ascii="Times New Roman" w:hAnsi="Times New Roman"/>
          <w:lang w:val="en-AU"/>
        </w:rPr>
        <w:t xml:space="preserve"> in most cases</w:t>
      </w:r>
      <w:r w:rsidR="00B510B8">
        <w:rPr>
          <w:rStyle w:val="hps"/>
          <w:rFonts w:ascii="Times New Roman" w:hAnsi="Times New Roman"/>
          <w:lang w:val="en-AU"/>
        </w:rPr>
        <w:t>.</w:t>
      </w:r>
      <w:r w:rsidR="00864DC4" w:rsidRPr="00572E2E">
        <w:rPr>
          <w:rStyle w:val="hps"/>
          <w:rFonts w:ascii="Times New Roman" w:hAnsi="Times New Roman"/>
          <w:lang w:val="en-AU"/>
        </w:rPr>
        <w:t xml:space="preserve"> In that sense, SMD II can be considered as </w:t>
      </w:r>
      <w:r>
        <w:rPr>
          <w:rStyle w:val="hps"/>
          <w:rFonts w:ascii="Times New Roman" w:hAnsi="Times New Roman"/>
          <w:lang w:val="en-AU"/>
        </w:rPr>
        <w:t xml:space="preserve">being </w:t>
      </w:r>
      <w:r w:rsidR="00864DC4" w:rsidRPr="00572E2E">
        <w:rPr>
          <w:rStyle w:val="hps"/>
          <w:rFonts w:ascii="Times New Roman" w:hAnsi="Times New Roman"/>
          <w:lang w:val="en-AU"/>
        </w:rPr>
        <w:t>more robust and use</w:t>
      </w:r>
      <w:r w:rsidR="005A3B0A">
        <w:rPr>
          <w:rStyle w:val="hps"/>
          <w:rFonts w:ascii="Times New Roman" w:hAnsi="Times New Roman"/>
          <w:lang w:val="en-AU"/>
        </w:rPr>
        <w:t>r</w:t>
      </w:r>
      <w:r w:rsidR="00864DC4" w:rsidRPr="00572E2E">
        <w:rPr>
          <w:rStyle w:val="hps"/>
          <w:rFonts w:ascii="Times New Roman" w:hAnsi="Times New Roman"/>
          <w:lang w:val="en-AU"/>
        </w:rPr>
        <w:t>-friendly than PD.</w:t>
      </w:r>
      <w:r w:rsidR="00242B3E" w:rsidRPr="00572E2E">
        <w:rPr>
          <w:rStyle w:val="hps"/>
          <w:rFonts w:ascii="Times New Roman" w:hAnsi="Times New Roman"/>
          <w:lang w:val="en-AU"/>
        </w:rPr>
        <w:t xml:space="preserve"> </w:t>
      </w:r>
      <w:r w:rsidR="00864DC4" w:rsidRPr="00572E2E">
        <w:rPr>
          <w:rStyle w:val="hps"/>
          <w:rFonts w:ascii="Times New Roman" w:hAnsi="Times New Roman"/>
          <w:lang w:val="en-AU"/>
        </w:rPr>
        <w:t xml:space="preserve">The technique also requires less chemicals and thus </w:t>
      </w:r>
      <w:r>
        <w:rPr>
          <w:rStyle w:val="hps"/>
          <w:rFonts w:ascii="Times New Roman" w:hAnsi="Times New Roman"/>
          <w:lang w:val="en-AU"/>
        </w:rPr>
        <w:t>a lower</w:t>
      </w:r>
      <w:r w:rsidRPr="00572E2E">
        <w:rPr>
          <w:rStyle w:val="hps"/>
          <w:rFonts w:ascii="Times New Roman" w:hAnsi="Times New Roman"/>
          <w:lang w:val="en-AU"/>
        </w:rPr>
        <w:t xml:space="preserve"> </w:t>
      </w:r>
      <w:r w:rsidR="00864DC4" w:rsidRPr="00572E2E">
        <w:rPr>
          <w:rStyle w:val="hps"/>
          <w:rFonts w:ascii="Times New Roman" w:hAnsi="Times New Roman"/>
          <w:lang w:val="en-AU"/>
        </w:rPr>
        <w:t xml:space="preserve">cost. </w:t>
      </w:r>
    </w:p>
    <w:p w14:paraId="3F7DB0A1" w14:textId="71CFDDA7" w:rsidR="00864DC4" w:rsidRPr="00572E2E" w:rsidRDefault="00AE7ACF" w:rsidP="00242B3E">
      <w:pPr>
        <w:pStyle w:val="TAMainText"/>
        <w:ind w:firstLine="0"/>
        <w:rPr>
          <w:rStyle w:val="hps"/>
          <w:rFonts w:ascii="Times New Roman" w:hAnsi="Times New Roman"/>
          <w:lang w:val="en-AU"/>
        </w:rPr>
      </w:pPr>
      <w:r>
        <w:rPr>
          <w:rStyle w:val="hps"/>
          <w:rFonts w:ascii="Times New Roman" w:hAnsi="Times New Roman"/>
          <w:lang w:val="en-AU"/>
        </w:rPr>
        <w:t>C</w:t>
      </w:r>
      <w:r w:rsidR="00864DC4" w:rsidRPr="00572E2E">
        <w:rPr>
          <w:rStyle w:val="hps"/>
          <w:rFonts w:ascii="Times New Roman" w:hAnsi="Times New Roman"/>
          <w:lang w:val="en-AU"/>
        </w:rPr>
        <w:t>ontrast improvement</w:t>
      </w:r>
      <w:r>
        <w:rPr>
          <w:rStyle w:val="hps"/>
          <w:rFonts w:ascii="Times New Roman" w:hAnsi="Times New Roman"/>
          <w:lang w:val="en-AU"/>
        </w:rPr>
        <w:t xml:space="preserve"> is required</w:t>
      </w:r>
      <w:r w:rsidR="00864DC4" w:rsidRPr="00572E2E">
        <w:rPr>
          <w:rStyle w:val="hps"/>
          <w:rFonts w:ascii="Times New Roman" w:hAnsi="Times New Roman"/>
          <w:lang w:val="en-AU"/>
        </w:rPr>
        <w:t xml:space="preserve"> and further </w:t>
      </w:r>
      <w:r>
        <w:rPr>
          <w:rStyle w:val="hps"/>
          <w:rFonts w:ascii="Times New Roman" w:hAnsi="Times New Roman"/>
          <w:lang w:val="en-AU"/>
        </w:rPr>
        <w:t xml:space="preserve">research </w:t>
      </w:r>
      <w:r w:rsidR="00864DC4" w:rsidRPr="00572E2E">
        <w:rPr>
          <w:rStyle w:val="hps"/>
          <w:rFonts w:ascii="Times New Roman" w:hAnsi="Times New Roman"/>
          <w:lang w:val="en-AU"/>
        </w:rPr>
        <w:t xml:space="preserve">work </w:t>
      </w:r>
      <w:r>
        <w:rPr>
          <w:rStyle w:val="hps"/>
          <w:rFonts w:ascii="Times New Roman" w:hAnsi="Times New Roman"/>
          <w:lang w:val="en-AU"/>
        </w:rPr>
        <w:t>should focus on</w:t>
      </w:r>
      <w:r w:rsidR="00864DC4" w:rsidRPr="00572E2E">
        <w:rPr>
          <w:rStyle w:val="hps"/>
          <w:rFonts w:ascii="Times New Roman" w:hAnsi="Times New Roman"/>
          <w:lang w:val="en-AU"/>
        </w:rPr>
        <w:t xml:space="preserve"> optimis</w:t>
      </w:r>
      <w:r>
        <w:rPr>
          <w:rStyle w:val="hps"/>
          <w:rFonts w:ascii="Times New Roman" w:hAnsi="Times New Roman"/>
          <w:lang w:val="en-AU"/>
        </w:rPr>
        <w:t xml:space="preserve">ing </w:t>
      </w:r>
      <w:r w:rsidR="00864DC4" w:rsidRPr="00572E2E">
        <w:rPr>
          <w:rStyle w:val="hps"/>
          <w:rFonts w:ascii="Times New Roman" w:hAnsi="Times New Roman"/>
          <w:lang w:val="en-AU"/>
        </w:rPr>
        <w:t>or even re-think</w:t>
      </w:r>
      <w:r>
        <w:rPr>
          <w:rStyle w:val="hps"/>
          <w:rFonts w:ascii="Times New Roman" w:hAnsi="Times New Roman"/>
          <w:lang w:val="en-AU"/>
        </w:rPr>
        <w:t>ing</w:t>
      </w:r>
      <w:r w:rsidR="00864DC4" w:rsidRPr="00572E2E">
        <w:rPr>
          <w:rStyle w:val="hps"/>
          <w:rFonts w:ascii="Times New Roman" w:hAnsi="Times New Roman"/>
          <w:lang w:val="en-AU"/>
        </w:rPr>
        <w:t xml:space="preserve"> the reinforcement bath </w:t>
      </w:r>
      <w:r>
        <w:rPr>
          <w:rStyle w:val="hps"/>
          <w:rFonts w:ascii="Times New Roman" w:hAnsi="Times New Roman"/>
          <w:lang w:val="en-AU"/>
        </w:rPr>
        <w:t>that currently relies</w:t>
      </w:r>
      <w:r w:rsidR="00864DC4" w:rsidRPr="00572E2E">
        <w:rPr>
          <w:rStyle w:val="hps"/>
          <w:rFonts w:ascii="Times New Roman" w:hAnsi="Times New Roman"/>
          <w:lang w:val="en-AU"/>
        </w:rPr>
        <w:t xml:space="preserve"> on </w:t>
      </w:r>
      <w:r>
        <w:rPr>
          <w:rStyle w:val="hps"/>
          <w:rFonts w:ascii="Times New Roman" w:hAnsi="Times New Roman"/>
          <w:lang w:val="en-AU"/>
        </w:rPr>
        <w:t xml:space="preserve">the </w:t>
      </w:r>
      <w:r w:rsidR="00864DC4" w:rsidRPr="00572E2E">
        <w:rPr>
          <w:rStyle w:val="hps"/>
          <w:rFonts w:ascii="Times New Roman" w:hAnsi="Times New Roman"/>
          <w:lang w:val="en-AU"/>
        </w:rPr>
        <w:t xml:space="preserve">selective reduction of gold chloride to increase ridge contrast. The effect of amino acid reagents </w:t>
      </w:r>
      <w:r w:rsidR="005A3B0A">
        <w:rPr>
          <w:rStyle w:val="hps"/>
          <w:rFonts w:ascii="Times New Roman" w:hAnsi="Times New Roman"/>
          <w:lang w:val="en-AU"/>
        </w:rPr>
        <w:t xml:space="preserve">(and their carrier solvents) </w:t>
      </w:r>
      <w:r w:rsidR="00864DC4" w:rsidRPr="00572E2E">
        <w:rPr>
          <w:rStyle w:val="hps"/>
          <w:rFonts w:ascii="Times New Roman" w:hAnsi="Times New Roman"/>
          <w:lang w:val="en-AU"/>
        </w:rPr>
        <w:t xml:space="preserve">should </w:t>
      </w:r>
      <w:r w:rsidR="00FE6F24">
        <w:rPr>
          <w:rStyle w:val="hps"/>
          <w:rFonts w:ascii="Times New Roman" w:hAnsi="Times New Roman"/>
          <w:lang w:val="en-AU"/>
        </w:rPr>
        <w:t xml:space="preserve">also </w:t>
      </w:r>
      <w:r w:rsidR="00864DC4" w:rsidRPr="00572E2E">
        <w:rPr>
          <w:rStyle w:val="hps"/>
          <w:rFonts w:ascii="Times New Roman" w:hAnsi="Times New Roman"/>
          <w:lang w:val="en-AU"/>
        </w:rPr>
        <w:t>be investigated to improve detection rate</w:t>
      </w:r>
      <w:r w:rsidR="00FE6F24">
        <w:rPr>
          <w:rStyle w:val="hps"/>
          <w:rFonts w:ascii="Times New Roman" w:hAnsi="Times New Roman"/>
          <w:lang w:val="en-AU"/>
        </w:rPr>
        <w:t>s</w:t>
      </w:r>
      <w:r w:rsidR="00864DC4" w:rsidRPr="00572E2E">
        <w:rPr>
          <w:rStyle w:val="hps"/>
          <w:rFonts w:ascii="Times New Roman" w:hAnsi="Times New Roman"/>
          <w:lang w:val="en-AU"/>
        </w:rPr>
        <w:t xml:space="preserve"> </w:t>
      </w:r>
      <w:r w:rsidR="00FE6F24">
        <w:rPr>
          <w:rStyle w:val="hps"/>
          <w:rFonts w:ascii="Times New Roman" w:hAnsi="Times New Roman"/>
          <w:lang w:val="en-AU"/>
        </w:rPr>
        <w:t>when the techniques are applied in sequence</w:t>
      </w:r>
      <w:r w:rsidR="00864DC4" w:rsidRPr="00572E2E">
        <w:rPr>
          <w:rStyle w:val="hps"/>
          <w:rFonts w:ascii="Times New Roman" w:hAnsi="Times New Roman"/>
          <w:lang w:val="en-AU"/>
        </w:rPr>
        <w:t xml:space="preserve">. </w:t>
      </w:r>
    </w:p>
    <w:p w14:paraId="66377157" w14:textId="77777777" w:rsidR="00A3765A" w:rsidRPr="00572E2E" w:rsidRDefault="00A3765A" w:rsidP="006F4194">
      <w:pPr>
        <w:pStyle w:val="TAMainText"/>
        <w:ind w:firstLine="0"/>
        <w:rPr>
          <w:rStyle w:val="hps"/>
          <w:rFonts w:ascii="Times New Roman" w:hAnsi="Times New Roman"/>
          <w:lang w:val="en-AU"/>
        </w:rPr>
      </w:pPr>
    </w:p>
    <w:p w14:paraId="21A6B0AE" w14:textId="2BAAFBD1" w:rsidR="002E7FB1" w:rsidRPr="00572E2E" w:rsidRDefault="002E7FB1" w:rsidP="006F4194">
      <w:pPr>
        <w:pStyle w:val="TAMainText"/>
        <w:numPr>
          <w:ilvl w:val="0"/>
          <w:numId w:val="6"/>
        </w:numPr>
        <w:jc w:val="left"/>
        <w:rPr>
          <w:rFonts w:ascii="Times New Roman" w:hAnsi="Times New Roman"/>
          <w:b/>
          <w:bCs/>
          <w:lang w:val="en-AU"/>
        </w:rPr>
      </w:pPr>
      <w:r w:rsidRPr="00572E2E">
        <w:rPr>
          <w:rFonts w:ascii="Times New Roman" w:hAnsi="Times New Roman"/>
          <w:b/>
          <w:bCs/>
          <w:lang w:val="en-AU"/>
        </w:rPr>
        <w:t>Conclusion</w:t>
      </w:r>
    </w:p>
    <w:p w14:paraId="08B8A9DA" w14:textId="78552073" w:rsidR="00A11EC3" w:rsidRPr="004358A4" w:rsidRDefault="00864DC4" w:rsidP="00D53D4B">
      <w:pPr>
        <w:spacing w:after="0" w:line="480" w:lineRule="auto"/>
        <w:jc w:val="both"/>
        <w:rPr>
          <w:rStyle w:val="hps"/>
        </w:rPr>
      </w:pPr>
      <w:r w:rsidRPr="004358A4">
        <w:rPr>
          <w:rStyle w:val="hps"/>
        </w:rPr>
        <w:t xml:space="preserve">This study </w:t>
      </w:r>
      <w:r w:rsidR="00E64612">
        <w:rPr>
          <w:rStyle w:val="hps"/>
        </w:rPr>
        <w:t>involved</w:t>
      </w:r>
      <w:r w:rsidR="00E64612" w:rsidRPr="00572E2E">
        <w:rPr>
          <w:rStyle w:val="hps"/>
        </w:rPr>
        <w:t xml:space="preserve"> </w:t>
      </w:r>
      <w:r w:rsidRPr="004358A4">
        <w:rPr>
          <w:rStyle w:val="hps"/>
        </w:rPr>
        <w:t>a comparison between two advanced fingermark detection techniques, namely physical developer</w:t>
      </w:r>
      <w:r w:rsidR="00D53D4B" w:rsidRPr="004358A4">
        <w:rPr>
          <w:rStyle w:val="hps"/>
        </w:rPr>
        <w:t xml:space="preserve"> (PD)</w:t>
      </w:r>
      <w:r w:rsidRPr="004358A4">
        <w:rPr>
          <w:rStyle w:val="hps"/>
        </w:rPr>
        <w:t xml:space="preserve"> and single metal deposition</w:t>
      </w:r>
      <w:r w:rsidR="00D53D4B" w:rsidRPr="004358A4">
        <w:rPr>
          <w:rStyle w:val="hps"/>
        </w:rPr>
        <w:t xml:space="preserve"> (SMD II)</w:t>
      </w:r>
      <w:r w:rsidRPr="004358A4">
        <w:rPr>
          <w:rStyle w:val="hps"/>
        </w:rPr>
        <w:t xml:space="preserve">. An extensive comparison was performed on more than 2000 split </w:t>
      </w:r>
      <w:r w:rsidR="00E64612">
        <w:rPr>
          <w:rStyle w:val="hps"/>
        </w:rPr>
        <w:t>finger</w:t>
      </w:r>
      <w:r w:rsidRPr="00572E2E">
        <w:rPr>
          <w:rStyle w:val="hps"/>
        </w:rPr>
        <w:t>marks</w:t>
      </w:r>
      <w:r w:rsidR="00E64612">
        <w:rPr>
          <w:rStyle w:val="hps"/>
        </w:rPr>
        <w:t xml:space="preserve"> from a number of donors</w:t>
      </w:r>
      <w:r w:rsidRPr="00572E2E">
        <w:rPr>
          <w:rStyle w:val="hps"/>
        </w:rPr>
        <w:t>.</w:t>
      </w:r>
      <w:r w:rsidRPr="004358A4">
        <w:rPr>
          <w:rStyle w:val="hps"/>
        </w:rPr>
        <w:t xml:space="preserve"> </w:t>
      </w:r>
      <w:r w:rsidR="00014BD8">
        <w:rPr>
          <w:rStyle w:val="hps"/>
        </w:rPr>
        <w:t>This study demonstrated</w:t>
      </w:r>
      <w:r w:rsidRPr="004358A4">
        <w:rPr>
          <w:rStyle w:val="hps"/>
        </w:rPr>
        <w:t xml:space="preserve"> that </w:t>
      </w:r>
      <w:r w:rsidR="00D53D4B" w:rsidRPr="004358A4">
        <w:rPr>
          <w:rStyle w:val="hps"/>
        </w:rPr>
        <w:t>PD remains the technique of choice</w:t>
      </w:r>
      <w:r w:rsidR="0063757D">
        <w:rPr>
          <w:rStyle w:val="hps"/>
        </w:rPr>
        <w:t xml:space="preserve"> as it was shown to detect fingermarks of a better quality </w:t>
      </w:r>
      <w:proofErr w:type="gramStart"/>
      <w:r w:rsidR="0063757D">
        <w:rPr>
          <w:rStyle w:val="hps"/>
        </w:rPr>
        <w:t xml:space="preserve">overall </w:t>
      </w:r>
      <w:r w:rsidR="00E64612">
        <w:rPr>
          <w:rStyle w:val="hps"/>
        </w:rPr>
        <w:t>;</w:t>
      </w:r>
      <w:proofErr w:type="gramEnd"/>
      <w:r w:rsidR="00D53D4B" w:rsidRPr="004358A4">
        <w:rPr>
          <w:rStyle w:val="hps"/>
        </w:rPr>
        <w:t xml:space="preserve"> however, SMD II </w:t>
      </w:r>
      <w:r w:rsidR="00E64612">
        <w:rPr>
          <w:rStyle w:val="hps"/>
        </w:rPr>
        <w:t>displayed significant</w:t>
      </w:r>
      <w:r w:rsidR="00D53D4B" w:rsidRPr="004358A4">
        <w:rPr>
          <w:rStyle w:val="hps"/>
        </w:rPr>
        <w:t xml:space="preserve"> potential</w:t>
      </w:r>
      <w:r w:rsidR="00E64612">
        <w:rPr>
          <w:rStyle w:val="hps"/>
        </w:rPr>
        <w:t xml:space="preserve"> as a detection method</w:t>
      </w:r>
      <w:r w:rsidR="00D53D4B" w:rsidRPr="00572E2E">
        <w:rPr>
          <w:rStyle w:val="hps"/>
        </w:rPr>
        <w:t>.</w:t>
      </w:r>
      <w:r w:rsidR="00D53D4B" w:rsidRPr="004358A4">
        <w:rPr>
          <w:rStyle w:val="hps"/>
        </w:rPr>
        <w:t xml:space="preserve"> One of the main advantages is that the technique is less affected by donor variability. </w:t>
      </w:r>
      <w:r w:rsidR="00E64612" w:rsidRPr="00572E2E">
        <w:rPr>
          <w:rStyle w:val="hps"/>
        </w:rPr>
        <w:t>If contrast and consistency issues can be addressed</w:t>
      </w:r>
      <w:r w:rsidR="00E64612">
        <w:rPr>
          <w:rStyle w:val="hps"/>
        </w:rPr>
        <w:t xml:space="preserve"> in future research</w:t>
      </w:r>
      <w:r w:rsidR="00E64612" w:rsidRPr="00572E2E">
        <w:rPr>
          <w:rStyle w:val="hps"/>
        </w:rPr>
        <w:t xml:space="preserve">, SMD II may become a </w:t>
      </w:r>
      <w:r w:rsidR="00E64612">
        <w:rPr>
          <w:rStyle w:val="hps"/>
        </w:rPr>
        <w:t>viable alternative to</w:t>
      </w:r>
      <w:r w:rsidR="00E64612" w:rsidRPr="00572E2E">
        <w:rPr>
          <w:rStyle w:val="hps"/>
        </w:rPr>
        <w:t xml:space="preserve"> PD</w:t>
      </w:r>
      <w:r w:rsidR="00D53D4B" w:rsidRPr="004358A4">
        <w:rPr>
          <w:rStyle w:val="hps"/>
        </w:rPr>
        <w:t>.</w:t>
      </w:r>
    </w:p>
    <w:p w14:paraId="2F58B523" w14:textId="77777777" w:rsidR="008E5F93" w:rsidRPr="004358A4" w:rsidRDefault="008E5F93" w:rsidP="006F4194">
      <w:pPr>
        <w:spacing w:after="0" w:line="480" w:lineRule="auto"/>
        <w:rPr>
          <w:b/>
        </w:rPr>
      </w:pPr>
      <w:r w:rsidRPr="004358A4">
        <w:rPr>
          <w:b/>
        </w:rPr>
        <w:lastRenderedPageBreak/>
        <w:br w:type="page"/>
      </w:r>
    </w:p>
    <w:p w14:paraId="4D562D8A" w14:textId="7BCB649F" w:rsidR="00BC190A" w:rsidRPr="00572E2E" w:rsidRDefault="002E7FB1" w:rsidP="008B6D70">
      <w:pPr>
        <w:pStyle w:val="TAMainText"/>
        <w:ind w:firstLine="0"/>
        <w:jc w:val="left"/>
        <w:rPr>
          <w:rStyle w:val="hps"/>
          <w:rFonts w:ascii="Times New Roman" w:eastAsia="Calibri" w:hAnsi="Times New Roman"/>
          <w:b/>
          <w:bCs/>
          <w:szCs w:val="22"/>
          <w:lang w:val="en-AU"/>
        </w:rPr>
      </w:pPr>
      <w:r w:rsidRPr="00572E2E">
        <w:rPr>
          <w:rFonts w:ascii="Times New Roman" w:hAnsi="Times New Roman"/>
          <w:b/>
          <w:bCs/>
          <w:lang w:val="en-AU"/>
        </w:rPr>
        <w:lastRenderedPageBreak/>
        <w:t>References</w:t>
      </w:r>
    </w:p>
    <w:p w14:paraId="0E577F2C" w14:textId="77777777" w:rsidR="00343F34" w:rsidRPr="00343F34" w:rsidRDefault="00BC190A" w:rsidP="00647155">
      <w:pPr>
        <w:pStyle w:val="EndNoteBibliography"/>
        <w:spacing w:after="0"/>
        <w:ind w:left="567" w:hanging="567"/>
        <w:jc w:val="both"/>
      </w:pPr>
      <w:r w:rsidRPr="004358A4">
        <w:rPr>
          <w:rStyle w:val="hps"/>
          <w:rFonts w:eastAsia="Times New Roman"/>
          <w:szCs w:val="20"/>
          <w:lang w:val="en-AU"/>
        </w:rPr>
        <w:fldChar w:fldCharType="begin"/>
      </w:r>
      <w:r w:rsidRPr="00572E2E">
        <w:rPr>
          <w:rStyle w:val="hps"/>
          <w:rFonts w:eastAsia="Times New Roman"/>
          <w:szCs w:val="20"/>
          <w:lang w:val="en-AU"/>
        </w:rPr>
        <w:instrText xml:space="preserve"> ADDIN EN.REFLIST </w:instrText>
      </w:r>
      <w:r w:rsidRPr="004358A4">
        <w:rPr>
          <w:rStyle w:val="hps"/>
          <w:rFonts w:eastAsia="Times New Roman"/>
          <w:szCs w:val="20"/>
          <w:lang w:val="en-AU"/>
        </w:rPr>
        <w:fldChar w:fldCharType="separate"/>
      </w:r>
      <w:bookmarkStart w:id="6" w:name="_ENREF_1"/>
      <w:r w:rsidR="00343F34" w:rsidRPr="00343F34">
        <w:t>[1]</w:t>
      </w:r>
      <w:r w:rsidR="00343F34" w:rsidRPr="00343F34">
        <w:tab/>
        <w:t xml:space="preserve">Stoilovic M., Lennard C., Wallace-Kunkel C., Roux C. (2007), Evaluation of a 1,2-indanedione formulation containing zinc chloride for improved fingermark detection on paper, </w:t>
      </w:r>
      <w:r w:rsidR="00343F34" w:rsidRPr="00343F34">
        <w:rPr>
          <w:i/>
        </w:rPr>
        <w:t>Journal of Forensic Identification</w:t>
      </w:r>
      <w:r w:rsidR="00343F34" w:rsidRPr="00343F34">
        <w:t xml:space="preserve">, </w:t>
      </w:r>
      <w:r w:rsidR="00343F34" w:rsidRPr="00343F34">
        <w:rPr>
          <w:b/>
          <w:i/>
        </w:rPr>
        <w:t>57</w:t>
      </w:r>
      <w:r w:rsidR="00343F34" w:rsidRPr="00343F34">
        <w:t>, 4-18.</w:t>
      </w:r>
      <w:bookmarkEnd w:id="6"/>
    </w:p>
    <w:p w14:paraId="612EAC81" w14:textId="77777777" w:rsidR="00343F34" w:rsidRPr="00343F34" w:rsidRDefault="00343F34" w:rsidP="00647155">
      <w:pPr>
        <w:pStyle w:val="EndNoteBibliography"/>
        <w:spacing w:after="0"/>
        <w:ind w:left="567" w:hanging="567"/>
        <w:jc w:val="both"/>
      </w:pPr>
      <w:bookmarkStart w:id="7" w:name="_ENREF_2"/>
      <w:r w:rsidRPr="00343F34">
        <w:t>[2]</w:t>
      </w:r>
      <w:r w:rsidRPr="00343F34">
        <w:tab/>
        <w:t xml:space="preserve">Lam R., Wilkinson D. (2011), Forensic light source and environmental effects on the performance of 1,2-indanedione-zinc chloride and 1,8-diazafluoren-9-one for the recovery of latent prints on porous substrates, </w:t>
      </w:r>
      <w:r w:rsidRPr="00343F34">
        <w:rPr>
          <w:i/>
        </w:rPr>
        <w:t>Journal of Forensic Identification</w:t>
      </w:r>
      <w:r w:rsidRPr="00343F34">
        <w:t xml:space="preserve">, </w:t>
      </w:r>
      <w:r w:rsidRPr="00343F34">
        <w:rPr>
          <w:b/>
          <w:i/>
        </w:rPr>
        <w:t>61</w:t>
      </w:r>
      <w:r w:rsidRPr="00343F34">
        <w:t>, 607-620.</w:t>
      </w:r>
      <w:bookmarkEnd w:id="7"/>
    </w:p>
    <w:p w14:paraId="46FA8617" w14:textId="77777777" w:rsidR="00343F34" w:rsidRPr="00343F34" w:rsidRDefault="00343F34" w:rsidP="00647155">
      <w:pPr>
        <w:pStyle w:val="EndNoteBibliography"/>
        <w:spacing w:after="0"/>
        <w:ind w:left="567" w:hanging="567"/>
        <w:jc w:val="both"/>
      </w:pPr>
      <w:bookmarkStart w:id="8" w:name="_ENREF_3"/>
      <w:r w:rsidRPr="00343F34">
        <w:t>[3]</w:t>
      </w:r>
      <w:r w:rsidRPr="00343F34">
        <w:tab/>
        <w:t xml:space="preserve">Nicolasora N., Downham R., Hussey L., Luscombe A., Mayse K., Sears V. (2018), A validation study of the 1,2-indandione reagent for operational use in the uk: Part 1 – formulation optimization, </w:t>
      </w:r>
      <w:r w:rsidRPr="00343F34">
        <w:rPr>
          <w:i/>
        </w:rPr>
        <w:t>Forensic Science International</w:t>
      </w:r>
      <w:r w:rsidRPr="00343F34">
        <w:t>, DOI: 10.1016/j.forsciint.2018.04.046.</w:t>
      </w:r>
      <w:bookmarkEnd w:id="8"/>
    </w:p>
    <w:p w14:paraId="10BBB875" w14:textId="77777777" w:rsidR="00343F34" w:rsidRPr="00343F34" w:rsidRDefault="00343F34" w:rsidP="00647155">
      <w:pPr>
        <w:pStyle w:val="EndNoteBibliography"/>
        <w:spacing w:after="0"/>
        <w:ind w:left="567" w:hanging="567"/>
        <w:jc w:val="both"/>
      </w:pPr>
      <w:bookmarkStart w:id="9" w:name="_ENREF_4"/>
      <w:r w:rsidRPr="00343F34">
        <w:t>[4]</w:t>
      </w:r>
      <w:r w:rsidRPr="00343F34">
        <w:tab/>
        <w:t xml:space="preserve">Nicolasora N., Downham R., Dyer R. M., Hussey L., Luscombe A., Sears V. (2018), A validation study of the 1,2-indandione reagent for operational use in the uk: Part 2 - optimization of processing conditions, </w:t>
      </w:r>
      <w:r w:rsidRPr="00343F34">
        <w:rPr>
          <w:i/>
        </w:rPr>
        <w:t>Forensic Science International</w:t>
      </w:r>
      <w:r w:rsidRPr="00343F34">
        <w:t xml:space="preserve">, </w:t>
      </w:r>
      <w:r w:rsidRPr="00343F34">
        <w:rPr>
          <w:b/>
          <w:i/>
        </w:rPr>
        <w:t>288</w:t>
      </w:r>
      <w:r w:rsidRPr="00343F34">
        <w:t>, 266-277.</w:t>
      </w:r>
      <w:bookmarkEnd w:id="9"/>
    </w:p>
    <w:p w14:paraId="6C66108C" w14:textId="77777777" w:rsidR="00343F34" w:rsidRPr="00343F34" w:rsidRDefault="00343F34" w:rsidP="00647155">
      <w:pPr>
        <w:pStyle w:val="EndNoteBibliography"/>
        <w:spacing w:after="0"/>
        <w:ind w:left="567" w:hanging="567"/>
        <w:jc w:val="both"/>
      </w:pPr>
      <w:bookmarkStart w:id="10" w:name="_ENREF_5"/>
      <w:r w:rsidRPr="00343F34">
        <w:t>[5]</w:t>
      </w:r>
      <w:r w:rsidRPr="00343F34">
        <w:tab/>
        <w:t xml:space="preserve">Stewart V., Deacon P., Farrugia K. (2016), A review of one-step fluorescent cyanoacrylate techniques, </w:t>
      </w:r>
      <w:r w:rsidRPr="00343F34">
        <w:rPr>
          <w:i/>
        </w:rPr>
        <w:t>Fingerprint Whorld</w:t>
      </w:r>
      <w:r w:rsidRPr="00343F34">
        <w:t xml:space="preserve">, </w:t>
      </w:r>
      <w:r w:rsidRPr="00343F34">
        <w:rPr>
          <w:b/>
          <w:i/>
        </w:rPr>
        <w:t>41</w:t>
      </w:r>
      <w:r w:rsidRPr="00343F34">
        <w:t>, 162.</w:t>
      </w:r>
      <w:bookmarkEnd w:id="10"/>
    </w:p>
    <w:p w14:paraId="5F9A001D" w14:textId="77777777" w:rsidR="00343F34" w:rsidRPr="00343F34" w:rsidRDefault="00343F34" w:rsidP="00647155">
      <w:pPr>
        <w:pStyle w:val="EndNoteBibliography"/>
        <w:spacing w:after="0"/>
        <w:ind w:left="567" w:hanging="567"/>
        <w:jc w:val="both"/>
      </w:pPr>
      <w:bookmarkStart w:id="11" w:name="_ENREF_6"/>
      <w:r w:rsidRPr="00343F34">
        <w:t>[6]</w:t>
      </w:r>
      <w:r w:rsidRPr="00343F34">
        <w:tab/>
        <w:t xml:space="preserve">Khuu A., Chadwick S., Spindler X., Lam R., Moret S., Roux C. (2016), Evaluation of one-step luminescent cyanoacrylate fuming, </w:t>
      </w:r>
      <w:r w:rsidRPr="00343F34">
        <w:rPr>
          <w:i/>
        </w:rPr>
        <w:t>Forensic Science International</w:t>
      </w:r>
      <w:r w:rsidRPr="00343F34">
        <w:t xml:space="preserve">, </w:t>
      </w:r>
      <w:r w:rsidRPr="00343F34">
        <w:rPr>
          <w:b/>
          <w:i/>
        </w:rPr>
        <w:t>263</w:t>
      </w:r>
      <w:r w:rsidRPr="00343F34">
        <w:t>, 126-131.</w:t>
      </w:r>
      <w:bookmarkEnd w:id="11"/>
    </w:p>
    <w:p w14:paraId="42C3FB1D" w14:textId="77777777" w:rsidR="00343F34" w:rsidRPr="00343F34" w:rsidRDefault="00343F34" w:rsidP="00647155">
      <w:pPr>
        <w:pStyle w:val="EndNoteBibliography"/>
        <w:spacing w:after="0"/>
        <w:ind w:left="567" w:hanging="567"/>
        <w:jc w:val="both"/>
      </w:pPr>
      <w:bookmarkStart w:id="12" w:name="_ENREF_7"/>
      <w:r w:rsidRPr="00343F34">
        <w:t>[7]</w:t>
      </w:r>
      <w:r w:rsidRPr="00343F34">
        <w:tab/>
        <w:t xml:space="preserve">Cantú A. A. (2001), Silver physical developers for the visualization of latent prints on paper, </w:t>
      </w:r>
      <w:r w:rsidRPr="00343F34">
        <w:rPr>
          <w:i/>
        </w:rPr>
        <w:t>Forensic Science Review</w:t>
      </w:r>
      <w:r w:rsidRPr="00343F34">
        <w:t xml:space="preserve">, </w:t>
      </w:r>
      <w:r w:rsidRPr="00343F34">
        <w:rPr>
          <w:b/>
          <w:i/>
        </w:rPr>
        <w:t>13</w:t>
      </w:r>
      <w:r w:rsidRPr="00343F34">
        <w:t>, 29-64.</w:t>
      </w:r>
      <w:bookmarkEnd w:id="12"/>
    </w:p>
    <w:p w14:paraId="525B9254" w14:textId="77777777" w:rsidR="00343F34" w:rsidRPr="00343F34" w:rsidRDefault="00343F34" w:rsidP="00647155">
      <w:pPr>
        <w:pStyle w:val="EndNoteBibliography"/>
        <w:spacing w:after="0"/>
        <w:ind w:left="567" w:hanging="567"/>
        <w:jc w:val="both"/>
      </w:pPr>
      <w:bookmarkStart w:id="13" w:name="_ENREF_8"/>
      <w:r w:rsidRPr="00343F34">
        <w:t>[8]</w:t>
      </w:r>
      <w:r w:rsidRPr="00343F34">
        <w:tab/>
        <w:t xml:space="preserve">de la Hunty M., Moret S., Chadwick S., Lennard C., Spindler X., Roux C. (2018), An effective physical developer (PD) method for use in australian laboratories, </w:t>
      </w:r>
      <w:r w:rsidRPr="00343F34">
        <w:rPr>
          <w:i/>
        </w:rPr>
        <w:t>Australian Journal of Forensic Sciences</w:t>
      </w:r>
      <w:r w:rsidRPr="00343F34">
        <w:t>, DOI: 10.1080/00450618.2018.1424243.</w:t>
      </w:r>
      <w:bookmarkEnd w:id="13"/>
    </w:p>
    <w:p w14:paraId="5E1EA49D" w14:textId="77777777" w:rsidR="00343F34" w:rsidRPr="00343F34" w:rsidRDefault="00343F34" w:rsidP="00647155">
      <w:pPr>
        <w:pStyle w:val="EndNoteBibliography"/>
        <w:spacing w:after="0"/>
        <w:ind w:left="567" w:hanging="567"/>
        <w:jc w:val="both"/>
      </w:pPr>
      <w:bookmarkStart w:id="14" w:name="_ENREF_9"/>
      <w:r w:rsidRPr="00343F34">
        <w:t>[9]</w:t>
      </w:r>
      <w:r w:rsidRPr="00343F34">
        <w:tab/>
        <w:t xml:space="preserve">Stoilovic M., Speers N., Lennard C. (2012), Vacuum metal deposition, In: </w:t>
      </w:r>
      <w:r w:rsidRPr="00343F34">
        <w:rPr>
          <w:i/>
        </w:rPr>
        <w:t>Lee and Gaensslen’s advances in fingerprint technology, 3rd ed.</w:t>
      </w:r>
      <w:r w:rsidRPr="00343F34">
        <w:t>, Ramotowski, R. S., Ed., CRC Press LLC; pp 241-261.</w:t>
      </w:r>
      <w:bookmarkEnd w:id="14"/>
    </w:p>
    <w:p w14:paraId="5CE2D834" w14:textId="77777777" w:rsidR="00343F34" w:rsidRPr="00343F34" w:rsidRDefault="00343F34" w:rsidP="00647155">
      <w:pPr>
        <w:pStyle w:val="EndNoteBibliography"/>
        <w:spacing w:after="0"/>
        <w:ind w:left="567" w:hanging="567"/>
        <w:jc w:val="both"/>
      </w:pPr>
      <w:bookmarkStart w:id="15" w:name="_ENREF_10"/>
      <w:r w:rsidRPr="00343F34">
        <w:t>[10]</w:t>
      </w:r>
      <w:r w:rsidRPr="00343F34">
        <w:tab/>
        <w:t xml:space="preserve">Fraser J., Deacon P., Bleay S., Bremner D. H. (2014), A comparison of the use of vacuum metal deposition versus cyanoacrylate fuming for visualisation of fingermarks and grab impressions on fabrics, </w:t>
      </w:r>
      <w:r w:rsidRPr="00343F34">
        <w:rPr>
          <w:i/>
        </w:rPr>
        <w:t>Science &amp; Justice</w:t>
      </w:r>
      <w:r w:rsidRPr="00343F34">
        <w:t xml:space="preserve">, </w:t>
      </w:r>
      <w:r w:rsidRPr="00343F34">
        <w:rPr>
          <w:b/>
          <w:i/>
        </w:rPr>
        <w:t>54</w:t>
      </w:r>
      <w:r w:rsidRPr="00343F34">
        <w:t>, 133-140.</w:t>
      </w:r>
      <w:bookmarkEnd w:id="15"/>
    </w:p>
    <w:p w14:paraId="490832D7" w14:textId="77777777" w:rsidR="00343F34" w:rsidRPr="00343F34" w:rsidRDefault="00343F34" w:rsidP="00647155">
      <w:pPr>
        <w:pStyle w:val="EndNoteBibliography"/>
        <w:spacing w:after="0"/>
        <w:ind w:left="567" w:hanging="567"/>
        <w:jc w:val="both"/>
      </w:pPr>
      <w:bookmarkStart w:id="16" w:name="_ENREF_11"/>
      <w:r w:rsidRPr="00343F34">
        <w:t>[11]</w:t>
      </w:r>
      <w:r w:rsidRPr="00343F34">
        <w:tab/>
        <w:t xml:space="preserve">Davis L. W. L., Kelly P. F., King R. S. P., Bleay S. M. (2016), Visualisation of latent fingermarks on polymer banknotes using copper vacuum metal deposition: A preliminary study, </w:t>
      </w:r>
      <w:r w:rsidRPr="00343F34">
        <w:rPr>
          <w:i/>
        </w:rPr>
        <w:t>Forensic Science International</w:t>
      </w:r>
      <w:r w:rsidRPr="00343F34">
        <w:t xml:space="preserve">, </w:t>
      </w:r>
      <w:r w:rsidRPr="00343F34">
        <w:rPr>
          <w:b/>
          <w:i/>
        </w:rPr>
        <w:t>266</w:t>
      </w:r>
      <w:r w:rsidRPr="00343F34">
        <w:t>, e86-e92.</w:t>
      </w:r>
      <w:bookmarkEnd w:id="16"/>
    </w:p>
    <w:p w14:paraId="72FD5388" w14:textId="77777777" w:rsidR="00343F34" w:rsidRPr="00343F34" w:rsidRDefault="00343F34" w:rsidP="00647155">
      <w:pPr>
        <w:pStyle w:val="EndNoteBibliography"/>
        <w:spacing w:after="0"/>
        <w:ind w:left="567" w:hanging="567"/>
        <w:jc w:val="both"/>
      </w:pPr>
      <w:bookmarkStart w:id="17" w:name="_ENREF_12"/>
      <w:r w:rsidRPr="00343F34">
        <w:t>[12]</w:t>
      </w:r>
      <w:r w:rsidRPr="00343F34">
        <w:tab/>
        <w:t xml:space="preserve">Saunders G. (1989), Multimetal deposition technique for latent fingerprint development, in </w:t>
      </w:r>
      <w:r w:rsidRPr="00343F34">
        <w:rPr>
          <w:i/>
        </w:rPr>
        <w:t>74th IAI Educational Conference</w:t>
      </w:r>
      <w:r w:rsidRPr="00343F34">
        <w:t>, International Association for Identification, Pensacola, FL, USA.</w:t>
      </w:r>
      <w:bookmarkEnd w:id="17"/>
    </w:p>
    <w:p w14:paraId="26EBB997" w14:textId="77777777" w:rsidR="00343F34" w:rsidRPr="00343F34" w:rsidRDefault="00343F34" w:rsidP="00647155">
      <w:pPr>
        <w:pStyle w:val="EndNoteBibliography"/>
        <w:spacing w:after="0"/>
        <w:ind w:left="567" w:hanging="567"/>
        <w:jc w:val="both"/>
      </w:pPr>
      <w:bookmarkStart w:id="18" w:name="_ENREF_13"/>
      <w:r w:rsidRPr="00343F34">
        <w:t>[13]</w:t>
      </w:r>
      <w:r w:rsidRPr="00343F34">
        <w:tab/>
        <w:t xml:space="preserve">Schnetz B., Margot P. (2001), Technical note: Latent fingermarks, colloidal gold and multimetal deposition (MMD) optimisation of the method, </w:t>
      </w:r>
      <w:r w:rsidRPr="00343F34">
        <w:rPr>
          <w:i/>
        </w:rPr>
        <w:t>Forensic Science International</w:t>
      </w:r>
      <w:r w:rsidRPr="00343F34">
        <w:t xml:space="preserve">, </w:t>
      </w:r>
      <w:r w:rsidRPr="00343F34">
        <w:rPr>
          <w:b/>
          <w:i/>
        </w:rPr>
        <w:t>118</w:t>
      </w:r>
      <w:r w:rsidRPr="00343F34">
        <w:t>, 21-28.</w:t>
      </w:r>
      <w:bookmarkEnd w:id="18"/>
    </w:p>
    <w:p w14:paraId="611987EF" w14:textId="77777777" w:rsidR="00343F34" w:rsidRPr="00343F34" w:rsidRDefault="00343F34" w:rsidP="00647155">
      <w:pPr>
        <w:pStyle w:val="EndNoteBibliography"/>
        <w:spacing w:after="0"/>
        <w:ind w:left="567" w:hanging="567"/>
        <w:jc w:val="both"/>
      </w:pPr>
      <w:bookmarkStart w:id="19" w:name="_ENREF_14"/>
      <w:r w:rsidRPr="00343F34">
        <w:t>[14]</w:t>
      </w:r>
      <w:r w:rsidRPr="00343F34">
        <w:tab/>
        <w:t xml:space="preserve">Stauffer E., Bécue A., Singh K. V., Thampi K. R., Champod C., Margot P. (2007), Single-metal deposition (SMD) as a latent fingermark enhancement technique: An alternative to multimetal deposition (MMD), </w:t>
      </w:r>
      <w:r w:rsidRPr="00343F34">
        <w:rPr>
          <w:i/>
        </w:rPr>
        <w:t>Forensic Science International</w:t>
      </w:r>
      <w:r w:rsidRPr="00343F34">
        <w:t xml:space="preserve">, </w:t>
      </w:r>
      <w:r w:rsidRPr="00343F34">
        <w:rPr>
          <w:b/>
          <w:i/>
        </w:rPr>
        <w:t>168</w:t>
      </w:r>
      <w:r w:rsidRPr="00343F34">
        <w:t>, e5-e9.</w:t>
      </w:r>
      <w:bookmarkEnd w:id="19"/>
    </w:p>
    <w:p w14:paraId="612303E1" w14:textId="77777777" w:rsidR="00343F34" w:rsidRPr="00343F34" w:rsidRDefault="00343F34" w:rsidP="00647155">
      <w:pPr>
        <w:pStyle w:val="EndNoteBibliography"/>
        <w:spacing w:after="0"/>
        <w:ind w:left="567" w:hanging="567"/>
        <w:jc w:val="both"/>
      </w:pPr>
      <w:bookmarkStart w:id="20" w:name="_ENREF_15"/>
      <w:r w:rsidRPr="00343F34">
        <w:t>[15]</w:t>
      </w:r>
      <w:r w:rsidRPr="00343F34">
        <w:tab/>
        <w:t xml:space="preserve">Bécue A., Scoundrianos A., Champod C., Margot P. (2008), Fingermark detection based on the in situ growth of luminescent nanoparticles - towards a new generation of multimetal deposition, </w:t>
      </w:r>
      <w:r w:rsidRPr="00343F34">
        <w:rPr>
          <w:i/>
        </w:rPr>
        <w:t>Forensic Science International</w:t>
      </w:r>
      <w:r w:rsidRPr="00343F34">
        <w:t xml:space="preserve">, </w:t>
      </w:r>
      <w:r w:rsidRPr="00343F34">
        <w:rPr>
          <w:b/>
          <w:i/>
        </w:rPr>
        <w:t>179</w:t>
      </w:r>
      <w:r w:rsidRPr="00343F34">
        <w:t>, 39-43.</w:t>
      </w:r>
      <w:bookmarkEnd w:id="20"/>
    </w:p>
    <w:p w14:paraId="64AD549C" w14:textId="77777777" w:rsidR="00343F34" w:rsidRPr="00343F34" w:rsidRDefault="00343F34" w:rsidP="00647155">
      <w:pPr>
        <w:pStyle w:val="EndNoteBibliography"/>
        <w:spacing w:after="0"/>
        <w:ind w:left="567" w:hanging="567"/>
        <w:jc w:val="both"/>
      </w:pPr>
      <w:bookmarkStart w:id="21" w:name="_ENREF_16"/>
      <w:r w:rsidRPr="00343F34">
        <w:t>[16]</w:t>
      </w:r>
      <w:r w:rsidRPr="00343F34">
        <w:tab/>
        <w:t xml:space="preserve">Durussel P., Stauffer E., Bécue A., Champod C., Margot P. (2009), Single-metal deposition: Optimization of this fingermark enhancement technique, </w:t>
      </w:r>
      <w:r w:rsidRPr="00343F34">
        <w:rPr>
          <w:i/>
        </w:rPr>
        <w:t>Journal of Forensic Identification</w:t>
      </w:r>
      <w:r w:rsidRPr="00343F34">
        <w:t xml:space="preserve">, </w:t>
      </w:r>
      <w:r w:rsidRPr="00343F34">
        <w:rPr>
          <w:b/>
          <w:i/>
        </w:rPr>
        <w:t>59</w:t>
      </w:r>
      <w:r w:rsidRPr="00343F34">
        <w:t>, 80-96.</w:t>
      </w:r>
      <w:bookmarkEnd w:id="21"/>
    </w:p>
    <w:p w14:paraId="7C5E815A" w14:textId="77777777" w:rsidR="00343F34" w:rsidRPr="00343F34" w:rsidRDefault="00343F34" w:rsidP="00647155">
      <w:pPr>
        <w:pStyle w:val="EndNoteBibliography"/>
        <w:spacing w:after="0"/>
        <w:ind w:left="567" w:hanging="567"/>
        <w:jc w:val="both"/>
      </w:pPr>
      <w:bookmarkStart w:id="22" w:name="_ENREF_17"/>
      <w:r w:rsidRPr="00343F34">
        <w:lastRenderedPageBreak/>
        <w:t>[17]</w:t>
      </w:r>
      <w:r w:rsidRPr="00343F34">
        <w:tab/>
        <w:t xml:space="preserve">Bécue A., Scoundrianos A., Moret S. (2012), Detection of fingermarks by colloidal gold (MMD/SMD) - beyond the pH 3 limit, </w:t>
      </w:r>
      <w:r w:rsidRPr="00343F34">
        <w:rPr>
          <w:i/>
        </w:rPr>
        <w:t>Forensic Science International</w:t>
      </w:r>
      <w:r w:rsidRPr="00343F34">
        <w:t xml:space="preserve">, </w:t>
      </w:r>
      <w:r w:rsidRPr="00343F34">
        <w:rPr>
          <w:b/>
          <w:i/>
        </w:rPr>
        <w:t>219</w:t>
      </w:r>
      <w:r w:rsidRPr="00343F34">
        <w:t>, 39-49.</w:t>
      </w:r>
      <w:bookmarkEnd w:id="22"/>
    </w:p>
    <w:p w14:paraId="0B36AEDC" w14:textId="77777777" w:rsidR="00343F34" w:rsidRPr="00343F34" w:rsidRDefault="00343F34" w:rsidP="00647155">
      <w:pPr>
        <w:pStyle w:val="EndNoteBibliography"/>
        <w:spacing w:after="0"/>
        <w:ind w:left="567" w:hanging="567"/>
        <w:jc w:val="both"/>
      </w:pPr>
      <w:bookmarkStart w:id="23" w:name="_ENREF_18"/>
      <w:r w:rsidRPr="00343F34">
        <w:t>[18]</w:t>
      </w:r>
      <w:r w:rsidRPr="00343F34">
        <w:tab/>
        <w:t xml:space="preserve">Moret S., Bécue A. (2015), Single-metal deposition for fingermark detection—a simpler and more efficient protocol, </w:t>
      </w:r>
      <w:r w:rsidRPr="00343F34">
        <w:rPr>
          <w:i/>
        </w:rPr>
        <w:t>Journal of Forensic Identification</w:t>
      </w:r>
      <w:r w:rsidRPr="00343F34">
        <w:t xml:space="preserve">, </w:t>
      </w:r>
      <w:r w:rsidRPr="00343F34">
        <w:rPr>
          <w:b/>
          <w:i/>
        </w:rPr>
        <w:t>65</w:t>
      </w:r>
      <w:r w:rsidRPr="00343F34">
        <w:t>, 118-137.</w:t>
      </w:r>
      <w:bookmarkEnd w:id="23"/>
    </w:p>
    <w:p w14:paraId="740EDE71" w14:textId="77777777" w:rsidR="00343F34" w:rsidRPr="00343F34" w:rsidRDefault="00343F34" w:rsidP="00647155">
      <w:pPr>
        <w:pStyle w:val="EndNoteBibliography"/>
        <w:spacing w:after="0"/>
        <w:ind w:left="567" w:hanging="567"/>
        <w:jc w:val="both"/>
      </w:pPr>
      <w:bookmarkStart w:id="24" w:name="_ENREF_19"/>
      <w:r w:rsidRPr="00343F34">
        <w:t>[19]</w:t>
      </w:r>
      <w:r w:rsidRPr="00343F34">
        <w:tab/>
        <w:t xml:space="preserve">Newland T. G., Moret S., Bécue A., Lewis S. W. (2016), Further investigations into the single metal deposition (SMD II) technique for the detection of latent fingermarks, </w:t>
      </w:r>
      <w:r w:rsidRPr="00343F34">
        <w:rPr>
          <w:i/>
        </w:rPr>
        <w:t>Forensic Science International</w:t>
      </w:r>
      <w:r w:rsidRPr="00343F34">
        <w:t xml:space="preserve">, </w:t>
      </w:r>
      <w:r w:rsidRPr="00343F34">
        <w:rPr>
          <w:b/>
          <w:i/>
        </w:rPr>
        <w:t>268</w:t>
      </w:r>
      <w:r w:rsidRPr="00343F34">
        <w:t>, 62-72.</w:t>
      </w:r>
      <w:bookmarkEnd w:id="24"/>
    </w:p>
    <w:p w14:paraId="492FB137" w14:textId="77777777" w:rsidR="00343F34" w:rsidRPr="00343F34" w:rsidRDefault="00343F34" w:rsidP="00647155">
      <w:pPr>
        <w:pStyle w:val="EndNoteBibliography"/>
        <w:spacing w:after="0"/>
        <w:ind w:left="567" w:hanging="567"/>
        <w:jc w:val="both"/>
      </w:pPr>
      <w:bookmarkStart w:id="25" w:name="_ENREF_20"/>
      <w:r w:rsidRPr="00343F34">
        <w:t>[20]</w:t>
      </w:r>
      <w:r w:rsidRPr="00343F34">
        <w:tab/>
        <w:t xml:space="preserve">Fairley C., Bleay S. M., Sears V. G., NicDaeid N. (2012), A comparison of multi-metal deposition processes utilising gold nanoparticles and an evaluation of their application to ‘low yield’ surfaces for finger mark development, </w:t>
      </w:r>
      <w:r w:rsidRPr="00343F34">
        <w:rPr>
          <w:i/>
        </w:rPr>
        <w:t>Forensic Science International</w:t>
      </w:r>
      <w:r w:rsidRPr="00343F34">
        <w:t xml:space="preserve">, </w:t>
      </w:r>
      <w:r w:rsidRPr="00343F34">
        <w:rPr>
          <w:b/>
          <w:i/>
        </w:rPr>
        <w:t>217</w:t>
      </w:r>
      <w:r w:rsidRPr="00343F34">
        <w:t>, 5-18.</w:t>
      </w:r>
      <w:bookmarkEnd w:id="25"/>
    </w:p>
    <w:p w14:paraId="0CE6EF70" w14:textId="77777777" w:rsidR="00343F34" w:rsidRPr="00343F34" w:rsidRDefault="00343F34" w:rsidP="00647155">
      <w:pPr>
        <w:pStyle w:val="EndNoteBibliography"/>
        <w:spacing w:after="0"/>
        <w:ind w:left="567" w:hanging="567"/>
        <w:jc w:val="both"/>
      </w:pPr>
      <w:bookmarkStart w:id="26" w:name="_ENREF_21"/>
      <w:r w:rsidRPr="00343F34">
        <w:t>[21]</w:t>
      </w:r>
      <w:r w:rsidRPr="00343F34">
        <w:tab/>
        <w:t xml:space="preserve">Charlton D. T., Bleay S. M., Sears V. G. (2013), Evaluation of the multimetal deposition process for fingermark enhancement in simulated operational environments, </w:t>
      </w:r>
      <w:r w:rsidRPr="00343F34">
        <w:rPr>
          <w:i/>
        </w:rPr>
        <w:t>Analytical Methods</w:t>
      </w:r>
      <w:r w:rsidRPr="00343F34">
        <w:t xml:space="preserve">, </w:t>
      </w:r>
      <w:r w:rsidRPr="00343F34">
        <w:rPr>
          <w:b/>
          <w:i/>
        </w:rPr>
        <w:t>5</w:t>
      </w:r>
      <w:r w:rsidRPr="00343F34">
        <w:t>, 5411-5417.</w:t>
      </w:r>
      <w:bookmarkEnd w:id="26"/>
    </w:p>
    <w:p w14:paraId="56E9C029" w14:textId="77777777" w:rsidR="00343F34" w:rsidRPr="00343F34" w:rsidRDefault="00343F34" w:rsidP="00647155">
      <w:pPr>
        <w:pStyle w:val="EndNoteBibliography"/>
        <w:spacing w:after="0"/>
        <w:ind w:left="567" w:hanging="567"/>
        <w:jc w:val="both"/>
      </w:pPr>
      <w:bookmarkStart w:id="27" w:name="_ENREF_22"/>
      <w:r w:rsidRPr="00343F34">
        <w:t>[22]</w:t>
      </w:r>
      <w:r w:rsidRPr="00343F34">
        <w:tab/>
        <w:t xml:space="preserve">International Fingerprint Research Group (IFRG) (2014), Guidelines for the assessment of fingermark detection techniques, </w:t>
      </w:r>
      <w:r w:rsidRPr="00343F34">
        <w:rPr>
          <w:i/>
        </w:rPr>
        <w:t>Journal of Forensic Identification</w:t>
      </w:r>
      <w:r w:rsidRPr="00343F34">
        <w:t xml:space="preserve">, </w:t>
      </w:r>
      <w:r w:rsidRPr="00343F34">
        <w:rPr>
          <w:b/>
          <w:i/>
        </w:rPr>
        <w:t>64</w:t>
      </w:r>
      <w:r w:rsidRPr="00343F34">
        <w:t>, 174-200.</w:t>
      </w:r>
      <w:bookmarkEnd w:id="27"/>
    </w:p>
    <w:p w14:paraId="5854F402" w14:textId="77777777" w:rsidR="00343F34" w:rsidRPr="00343F34" w:rsidRDefault="00343F34" w:rsidP="00647155">
      <w:pPr>
        <w:pStyle w:val="EndNoteBibliography"/>
        <w:spacing w:after="0"/>
        <w:ind w:left="567" w:hanging="567"/>
        <w:jc w:val="both"/>
      </w:pPr>
      <w:bookmarkStart w:id="28" w:name="_ENREF_23"/>
      <w:r w:rsidRPr="00343F34">
        <w:t>[23]</w:t>
      </w:r>
      <w:r w:rsidRPr="00343F34">
        <w:tab/>
        <w:t xml:space="preserve">de la Hunty M., Moret S., Chadwick S., Lennard C., Spindler X., Roux C. (2015), Understanding physical developer (PD): Part I – is PD targeting lipids?, </w:t>
      </w:r>
      <w:r w:rsidRPr="00343F34">
        <w:rPr>
          <w:i/>
        </w:rPr>
        <w:t>Forensic Science International</w:t>
      </w:r>
      <w:r w:rsidRPr="00343F34">
        <w:t xml:space="preserve">, </w:t>
      </w:r>
      <w:r w:rsidRPr="00343F34">
        <w:rPr>
          <w:b/>
          <w:i/>
        </w:rPr>
        <w:t>257</w:t>
      </w:r>
      <w:r w:rsidRPr="00343F34">
        <w:t>, 481-487.</w:t>
      </w:r>
      <w:bookmarkEnd w:id="28"/>
    </w:p>
    <w:p w14:paraId="04D486C7" w14:textId="77777777" w:rsidR="00343F34" w:rsidRPr="00343F34" w:rsidRDefault="00343F34" w:rsidP="00647155">
      <w:pPr>
        <w:pStyle w:val="EndNoteBibliography"/>
        <w:spacing w:after="0"/>
        <w:ind w:left="567" w:hanging="567"/>
        <w:jc w:val="both"/>
      </w:pPr>
      <w:bookmarkStart w:id="29" w:name="_ENREF_24"/>
      <w:r w:rsidRPr="00343F34">
        <w:t>[24]</w:t>
      </w:r>
      <w:r w:rsidRPr="00343F34">
        <w:tab/>
        <w:t xml:space="preserve">Champod C., Lennard C., Margot P., Stoilovic M. (2016), </w:t>
      </w:r>
      <w:r w:rsidRPr="00343F34">
        <w:rPr>
          <w:i/>
        </w:rPr>
        <w:t>Fingerprints and other ridge skin impressions, second edition</w:t>
      </w:r>
      <w:r w:rsidRPr="00343F34">
        <w:t>, CRC Press: Boca Raton, FL.</w:t>
      </w:r>
      <w:bookmarkEnd w:id="29"/>
    </w:p>
    <w:p w14:paraId="214C74FE" w14:textId="77777777" w:rsidR="00343F34" w:rsidRPr="00343F34" w:rsidRDefault="00343F34" w:rsidP="00647155">
      <w:pPr>
        <w:pStyle w:val="EndNoteBibliography"/>
        <w:spacing w:after="0"/>
        <w:ind w:left="567" w:hanging="567"/>
        <w:jc w:val="both"/>
      </w:pPr>
      <w:bookmarkStart w:id="30" w:name="_ENREF_25"/>
      <w:r w:rsidRPr="00343F34">
        <w:t>[25]</w:t>
      </w:r>
      <w:r w:rsidRPr="00343F34">
        <w:tab/>
        <w:t xml:space="preserve">Sears V. G., Bleay S. M., Bandey H. L., Bowman V. J. (2012), A methodology for finger mark research, </w:t>
      </w:r>
      <w:r w:rsidRPr="00343F34">
        <w:rPr>
          <w:i/>
        </w:rPr>
        <w:t>Science &amp; Justice</w:t>
      </w:r>
      <w:r w:rsidRPr="00343F34">
        <w:t xml:space="preserve">, </w:t>
      </w:r>
      <w:r w:rsidRPr="00343F34">
        <w:rPr>
          <w:b/>
          <w:i/>
        </w:rPr>
        <w:t>52</w:t>
      </w:r>
      <w:r w:rsidRPr="00343F34">
        <w:t>, 145-160.</w:t>
      </w:r>
      <w:bookmarkEnd w:id="30"/>
    </w:p>
    <w:p w14:paraId="29DB2F8B" w14:textId="77777777" w:rsidR="00343F34" w:rsidRPr="00343F34" w:rsidRDefault="00343F34" w:rsidP="00647155">
      <w:pPr>
        <w:pStyle w:val="EndNoteBibliography"/>
        <w:spacing w:after="0"/>
        <w:ind w:left="567" w:hanging="567"/>
        <w:jc w:val="both"/>
      </w:pPr>
      <w:bookmarkStart w:id="31" w:name="_ENREF_26"/>
      <w:r w:rsidRPr="00343F34">
        <w:t>[26]</w:t>
      </w:r>
      <w:r w:rsidRPr="00343F34">
        <w:tab/>
        <w:t xml:space="preserve">Chadwick S., Moret S., Jayashanka N., Lennard C., Spindler X., Roux C. (2018), Investigation of some of the factors influencing fingermark detection, </w:t>
      </w:r>
      <w:r w:rsidRPr="00343F34">
        <w:rPr>
          <w:i/>
        </w:rPr>
        <w:t>Forensic Science International</w:t>
      </w:r>
      <w:r w:rsidRPr="00343F34">
        <w:t xml:space="preserve">, </w:t>
      </w:r>
      <w:r w:rsidRPr="00343F34">
        <w:rPr>
          <w:b/>
          <w:i/>
        </w:rPr>
        <w:t>289</w:t>
      </w:r>
      <w:r w:rsidRPr="00343F34">
        <w:t>, 381-389.</w:t>
      </w:r>
      <w:bookmarkEnd w:id="31"/>
    </w:p>
    <w:p w14:paraId="323A9653" w14:textId="77777777" w:rsidR="00343F34" w:rsidRPr="00343F34" w:rsidRDefault="00343F34" w:rsidP="00647155">
      <w:pPr>
        <w:pStyle w:val="EndNoteBibliography"/>
        <w:ind w:left="567" w:hanging="567"/>
        <w:jc w:val="both"/>
      </w:pPr>
      <w:bookmarkStart w:id="32" w:name="_ENREF_27"/>
      <w:r w:rsidRPr="00343F34">
        <w:t>[27]</w:t>
      </w:r>
      <w:r w:rsidRPr="00343F34">
        <w:tab/>
        <w:t xml:space="preserve">Moret S., Bécue A., Champod C. (2016), Functionalised silicon oxide nanoparticles for fingermark detection, </w:t>
      </w:r>
      <w:r w:rsidRPr="00343F34">
        <w:rPr>
          <w:i/>
        </w:rPr>
        <w:t>Forensic Science International</w:t>
      </w:r>
      <w:r w:rsidRPr="00343F34">
        <w:t xml:space="preserve">, </w:t>
      </w:r>
      <w:r w:rsidRPr="00343F34">
        <w:rPr>
          <w:b/>
          <w:i/>
        </w:rPr>
        <w:t>259</w:t>
      </w:r>
      <w:r w:rsidRPr="00343F34">
        <w:t>, 10-18.</w:t>
      </w:r>
      <w:bookmarkEnd w:id="32"/>
    </w:p>
    <w:p w14:paraId="6425EC67" w14:textId="31F57FF5" w:rsidR="00C74D9E" w:rsidRPr="004358A4" w:rsidRDefault="00BC190A" w:rsidP="00647155">
      <w:pPr>
        <w:spacing w:after="0" w:line="480" w:lineRule="auto"/>
        <w:ind w:left="426" w:hanging="426"/>
        <w:jc w:val="both"/>
        <w:rPr>
          <w:rStyle w:val="hps"/>
        </w:rPr>
      </w:pPr>
      <w:r w:rsidRPr="004358A4">
        <w:rPr>
          <w:rStyle w:val="hps"/>
        </w:rPr>
        <w:fldChar w:fldCharType="end"/>
      </w:r>
    </w:p>
    <w:sectPr w:rsidR="00C74D9E" w:rsidRPr="004358A4" w:rsidSect="00D006AF">
      <w:headerReference w:type="default" r:id="rId23"/>
      <w:footerReference w:type="default" r:id="rId24"/>
      <w:pgSz w:w="11907" w:h="16839" w:code="9"/>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43CD3" w14:textId="77777777" w:rsidR="00845AF0" w:rsidRDefault="00845AF0" w:rsidP="00164ABD">
      <w:pPr>
        <w:spacing w:after="0"/>
      </w:pPr>
      <w:r>
        <w:separator/>
      </w:r>
    </w:p>
  </w:endnote>
  <w:endnote w:type="continuationSeparator" w:id="0">
    <w:p w14:paraId="098B32AF" w14:textId="77777777" w:rsidR="00845AF0" w:rsidRDefault="00845AF0" w:rsidP="00164ABD">
      <w:pPr>
        <w:spacing w:after="0"/>
      </w:pPr>
      <w:r>
        <w:continuationSeparator/>
      </w:r>
    </w:p>
  </w:endnote>
  <w:endnote w:type="continuationNotice" w:id="1">
    <w:p w14:paraId="5080D4CA" w14:textId="77777777" w:rsidR="00845AF0" w:rsidRDefault="00845AF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3CB2E" w14:textId="2946A57D" w:rsidR="00114164" w:rsidRDefault="00114164">
    <w:pPr>
      <w:pStyle w:val="Footer"/>
      <w:jc w:val="right"/>
    </w:pPr>
    <w:r>
      <w:fldChar w:fldCharType="begin"/>
    </w:r>
    <w:r>
      <w:instrText xml:space="preserve"> PAGE   \* MERGEFORMAT </w:instrText>
    </w:r>
    <w:r>
      <w:fldChar w:fldCharType="separate"/>
    </w:r>
    <w:r w:rsidR="00850E23">
      <w:rPr>
        <w:noProof/>
      </w:rPr>
      <w:t>13</w:t>
    </w:r>
    <w:r>
      <w:rPr>
        <w:noProof/>
      </w:rPr>
      <w:fldChar w:fldCharType="end"/>
    </w:r>
    <w:r>
      <w:rPr>
        <w:noProof/>
      </w:rPr>
      <w:t xml:space="preserve"> / </w:t>
    </w:r>
    <w:r>
      <w:rPr>
        <w:noProof/>
      </w:rPr>
      <w:fldChar w:fldCharType="begin"/>
    </w:r>
    <w:r>
      <w:rPr>
        <w:noProof/>
      </w:rPr>
      <w:instrText xml:space="preserve"> NUMPAGES   \* MERGEFORMAT </w:instrText>
    </w:r>
    <w:r>
      <w:rPr>
        <w:noProof/>
      </w:rPr>
      <w:fldChar w:fldCharType="separate"/>
    </w:r>
    <w:r w:rsidR="00850E23">
      <w:rPr>
        <w:noProof/>
      </w:rPr>
      <w:t>27</w:t>
    </w:r>
    <w:r>
      <w:rPr>
        <w:noProof/>
      </w:rPr>
      <w:fldChar w:fldCharType="end"/>
    </w:r>
  </w:p>
  <w:p w14:paraId="14269AA0" w14:textId="77777777" w:rsidR="00114164" w:rsidRDefault="00114164" w:rsidP="00164AB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36E6E" w14:textId="77777777" w:rsidR="00845AF0" w:rsidRDefault="00845AF0" w:rsidP="00164ABD">
      <w:pPr>
        <w:spacing w:after="0"/>
      </w:pPr>
      <w:r>
        <w:separator/>
      </w:r>
    </w:p>
  </w:footnote>
  <w:footnote w:type="continuationSeparator" w:id="0">
    <w:p w14:paraId="36510BA9" w14:textId="77777777" w:rsidR="00845AF0" w:rsidRDefault="00845AF0" w:rsidP="00164ABD">
      <w:pPr>
        <w:spacing w:after="0"/>
      </w:pPr>
      <w:r>
        <w:continuationSeparator/>
      </w:r>
    </w:p>
  </w:footnote>
  <w:footnote w:type="continuationNotice" w:id="1">
    <w:p w14:paraId="529C48E2" w14:textId="77777777" w:rsidR="00845AF0" w:rsidRDefault="00845AF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C46EB" w14:textId="77777777" w:rsidR="00114164" w:rsidRDefault="00114164" w:rsidP="00164ABD">
    <w:pPr>
      <w:pStyle w:val="Header"/>
      <w:jc w:val="right"/>
    </w:pPr>
  </w:p>
  <w:p w14:paraId="5D2968A8" w14:textId="77777777" w:rsidR="00114164" w:rsidRDefault="001141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77F78"/>
    <w:multiLevelType w:val="hybridMultilevel"/>
    <w:tmpl w:val="3620E5E8"/>
    <w:lvl w:ilvl="0" w:tplc="BB3EC806">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EF7D80"/>
    <w:multiLevelType w:val="hybridMultilevel"/>
    <w:tmpl w:val="C5027B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42F3C63"/>
    <w:multiLevelType w:val="hybridMultilevel"/>
    <w:tmpl w:val="CA7A5FD4"/>
    <w:lvl w:ilvl="0" w:tplc="6348398A">
      <w:numFmt w:val="bullet"/>
      <w:lvlText w:val="-"/>
      <w:lvlJc w:val="left"/>
      <w:pPr>
        <w:ind w:left="720" w:hanging="360"/>
      </w:pPr>
      <w:rPr>
        <w:rFonts w:ascii="Times" w:eastAsia="Times New Roman" w:hAnsi="Times" w:cs="Time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9553D0"/>
    <w:multiLevelType w:val="hybridMultilevel"/>
    <w:tmpl w:val="7E863CA0"/>
    <w:lvl w:ilvl="0" w:tplc="ECF28190">
      <w:numFmt w:val="bullet"/>
      <w:lvlText w:val="-"/>
      <w:lvlJc w:val="left"/>
      <w:pPr>
        <w:ind w:left="720" w:hanging="360"/>
      </w:pPr>
      <w:rPr>
        <w:rFonts w:ascii="Times" w:eastAsia="Times New Roman" w:hAnsi="Times" w:cs="Time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A420C31"/>
    <w:multiLevelType w:val="hybridMultilevel"/>
    <w:tmpl w:val="33D604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0AB4E20"/>
    <w:multiLevelType w:val="hybridMultilevel"/>
    <w:tmpl w:val="16503A40"/>
    <w:lvl w:ilvl="0" w:tplc="ECF28190">
      <w:numFmt w:val="bullet"/>
      <w:lvlText w:val="-"/>
      <w:lvlJc w:val="left"/>
      <w:pPr>
        <w:ind w:left="720" w:hanging="360"/>
      </w:pPr>
      <w:rPr>
        <w:rFonts w:ascii="Times" w:eastAsia="Times New Roman" w:hAnsi="Times" w:cs="Time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64F0894"/>
    <w:multiLevelType w:val="multilevel"/>
    <w:tmpl w:val="8678136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F4E208D"/>
    <w:multiLevelType w:val="hybridMultilevel"/>
    <w:tmpl w:val="B75CC5F4"/>
    <w:lvl w:ilvl="0" w:tplc="A24CDF36">
      <w:numFmt w:val="bullet"/>
      <w:lvlText w:val="-"/>
      <w:lvlJc w:val="left"/>
      <w:pPr>
        <w:ind w:left="720" w:hanging="360"/>
      </w:pPr>
      <w:rPr>
        <w:rFonts w:ascii="Times" w:eastAsia="Times New Roman" w:hAnsi="Times" w:cs="Time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7"/>
  </w:num>
  <w:num w:numId="4">
    <w:abstractNumId w:val="2"/>
  </w:num>
  <w:num w:numId="5">
    <w:abstractNumId w:val="4"/>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TS1NDQ0M7MwNLQwMbFU0lEKTi0uzszPAykwMqkFALjWhNUtAAAA"/>
    <w:docVar w:name="EN.InstantFormat" w:val="&lt;ENInstantFormat&gt;&lt;Enabled&gt;0&lt;/Enabled&gt;&lt;ScanUnformatted&gt;1&lt;/ScanUnformatted&gt;&lt;ScanChanges&gt;1&lt;/ScanChanges&gt;&lt;Suspended&gt;0&lt;/Suspended&gt;&lt;/ENInstantFormat&gt;"/>
    <w:docVar w:name="EN.Layout" w:val="&lt;ENLayout&gt;&lt;Style&gt;FSI perso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dpz9rvxpl9dwwdewetqx029l0ettxvxdv5xt&quot;&gt;References-Saved&lt;record-ids&gt;&lt;item&gt;501&lt;/item&gt;&lt;item&gt;1371&lt;/item&gt;&lt;item&gt;1446&lt;/item&gt;&lt;item&gt;1693&lt;/item&gt;&lt;item&gt;1808&lt;/item&gt;&lt;item&gt;2338&lt;/item&gt;&lt;item&gt;2422&lt;/item&gt;&lt;item&gt;2755&lt;/item&gt;&lt;item&gt;2757&lt;/item&gt;&lt;item&gt;2843&lt;/item&gt;&lt;item&gt;2872&lt;/item&gt;&lt;item&gt;2977&lt;/item&gt;&lt;item&gt;3279&lt;/item&gt;&lt;item&gt;3368&lt;/item&gt;&lt;item&gt;3369&lt;/item&gt;&lt;item&gt;3455&lt;/item&gt;&lt;item&gt;3529&lt;/item&gt;&lt;item&gt;3554&lt;/item&gt;&lt;item&gt;3563&lt;/item&gt;&lt;item&gt;3580&lt;/item&gt;&lt;item&gt;3600&lt;/item&gt;&lt;item&gt;3670&lt;/item&gt;&lt;item&gt;3727&lt;/item&gt;&lt;item&gt;3755&lt;/item&gt;&lt;item&gt;3798&lt;/item&gt;&lt;item&gt;3799&lt;/item&gt;&lt;item&gt;3800&lt;/item&gt;&lt;/record-ids&gt;&lt;/item&gt;&lt;/Libraries&gt;"/>
  </w:docVars>
  <w:rsids>
    <w:rsidRoot w:val="0029191D"/>
    <w:rsid w:val="00000244"/>
    <w:rsid w:val="00010B20"/>
    <w:rsid w:val="00012671"/>
    <w:rsid w:val="000133B5"/>
    <w:rsid w:val="00014BD8"/>
    <w:rsid w:val="0002036B"/>
    <w:rsid w:val="0002165A"/>
    <w:rsid w:val="000223B6"/>
    <w:rsid w:val="00022AA6"/>
    <w:rsid w:val="000234DC"/>
    <w:rsid w:val="000247C2"/>
    <w:rsid w:val="00025B8F"/>
    <w:rsid w:val="00031767"/>
    <w:rsid w:val="0003498C"/>
    <w:rsid w:val="00035634"/>
    <w:rsid w:val="0003683D"/>
    <w:rsid w:val="000405D1"/>
    <w:rsid w:val="000440FA"/>
    <w:rsid w:val="00050CF0"/>
    <w:rsid w:val="000513D7"/>
    <w:rsid w:val="0005260B"/>
    <w:rsid w:val="000602FB"/>
    <w:rsid w:val="00063BFA"/>
    <w:rsid w:val="00067DE9"/>
    <w:rsid w:val="00070444"/>
    <w:rsid w:val="00070FE0"/>
    <w:rsid w:val="00075848"/>
    <w:rsid w:val="00086C07"/>
    <w:rsid w:val="00087045"/>
    <w:rsid w:val="00091916"/>
    <w:rsid w:val="000A091C"/>
    <w:rsid w:val="000A1038"/>
    <w:rsid w:val="000A1F35"/>
    <w:rsid w:val="000A5C9C"/>
    <w:rsid w:val="000A7057"/>
    <w:rsid w:val="000B0E09"/>
    <w:rsid w:val="000B17C6"/>
    <w:rsid w:val="000B1FB3"/>
    <w:rsid w:val="000B388A"/>
    <w:rsid w:val="000B5BA2"/>
    <w:rsid w:val="000B6366"/>
    <w:rsid w:val="000C1693"/>
    <w:rsid w:val="000C1990"/>
    <w:rsid w:val="000C3493"/>
    <w:rsid w:val="000C3C4F"/>
    <w:rsid w:val="000C4B36"/>
    <w:rsid w:val="000C5D01"/>
    <w:rsid w:val="000C7C51"/>
    <w:rsid w:val="000D23F4"/>
    <w:rsid w:val="000D4179"/>
    <w:rsid w:val="000D4A50"/>
    <w:rsid w:val="000E338D"/>
    <w:rsid w:val="000E3F6C"/>
    <w:rsid w:val="000E53DC"/>
    <w:rsid w:val="000E7F3B"/>
    <w:rsid w:val="000F666B"/>
    <w:rsid w:val="001101D9"/>
    <w:rsid w:val="00111AA9"/>
    <w:rsid w:val="00112DE5"/>
    <w:rsid w:val="001136A9"/>
    <w:rsid w:val="00113D9C"/>
    <w:rsid w:val="00114164"/>
    <w:rsid w:val="00114483"/>
    <w:rsid w:val="001246DE"/>
    <w:rsid w:val="00124CAF"/>
    <w:rsid w:val="0012581A"/>
    <w:rsid w:val="00126495"/>
    <w:rsid w:val="001266CD"/>
    <w:rsid w:val="00131900"/>
    <w:rsid w:val="00131A5D"/>
    <w:rsid w:val="00131EE8"/>
    <w:rsid w:val="0013377A"/>
    <w:rsid w:val="001347D8"/>
    <w:rsid w:val="0013489E"/>
    <w:rsid w:val="00134D1C"/>
    <w:rsid w:val="0013598B"/>
    <w:rsid w:val="00142BDC"/>
    <w:rsid w:val="00146287"/>
    <w:rsid w:val="0015357A"/>
    <w:rsid w:val="00154BF9"/>
    <w:rsid w:val="00156066"/>
    <w:rsid w:val="001641FE"/>
    <w:rsid w:val="001642B2"/>
    <w:rsid w:val="00164392"/>
    <w:rsid w:val="00164ABD"/>
    <w:rsid w:val="00164F1B"/>
    <w:rsid w:val="00166AF6"/>
    <w:rsid w:val="00171085"/>
    <w:rsid w:val="001723AC"/>
    <w:rsid w:val="001809A1"/>
    <w:rsid w:val="001819B1"/>
    <w:rsid w:val="00182E47"/>
    <w:rsid w:val="001844D8"/>
    <w:rsid w:val="00190646"/>
    <w:rsid w:val="00192E7D"/>
    <w:rsid w:val="001937C8"/>
    <w:rsid w:val="0019509F"/>
    <w:rsid w:val="00197CA7"/>
    <w:rsid w:val="001A03C4"/>
    <w:rsid w:val="001A4FDB"/>
    <w:rsid w:val="001A5526"/>
    <w:rsid w:val="001A7AD6"/>
    <w:rsid w:val="001A7EAC"/>
    <w:rsid w:val="001B20F2"/>
    <w:rsid w:val="001B64FC"/>
    <w:rsid w:val="001C48A1"/>
    <w:rsid w:val="001C6BE8"/>
    <w:rsid w:val="001C6EFE"/>
    <w:rsid w:val="001D2F85"/>
    <w:rsid w:val="001D42D0"/>
    <w:rsid w:val="001D5AC8"/>
    <w:rsid w:val="001E4788"/>
    <w:rsid w:val="001E4D84"/>
    <w:rsid w:val="001E4F34"/>
    <w:rsid w:val="001F1749"/>
    <w:rsid w:val="001F1AE0"/>
    <w:rsid w:val="001F1D48"/>
    <w:rsid w:val="001F29B0"/>
    <w:rsid w:val="001F3575"/>
    <w:rsid w:val="001F3A74"/>
    <w:rsid w:val="00201DB3"/>
    <w:rsid w:val="002066C3"/>
    <w:rsid w:val="00207738"/>
    <w:rsid w:val="00210FE4"/>
    <w:rsid w:val="0021421D"/>
    <w:rsid w:val="002158DC"/>
    <w:rsid w:val="00217B64"/>
    <w:rsid w:val="0022095B"/>
    <w:rsid w:val="00220A86"/>
    <w:rsid w:val="00221D25"/>
    <w:rsid w:val="00221EF8"/>
    <w:rsid w:val="002221FE"/>
    <w:rsid w:val="00223ECE"/>
    <w:rsid w:val="00224605"/>
    <w:rsid w:val="00225284"/>
    <w:rsid w:val="00226904"/>
    <w:rsid w:val="00232874"/>
    <w:rsid w:val="00234786"/>
    <w:rsid w:val="002401C5"/>
    <w:rsid w:val="00241BF2"/>
    <w:rsid w:val="00242B3E"/>
    <w:rsid w:val="00250F2C"/>
    <w:rsid w:val="00251857"/>
    <w:rsid w:val="00252EEB"/>
    <w:rsid w:val="0025334C"/>
    <w:rsid w:val="00255A1F"/>
    <w:rsid w:val="002600FA"/>
    <w:rsid w:val="00272B74"/>
    <w:rsid w:val="00272CDB"/>
    <w:rsid w:val="002813A7"/>
    <w:rsid w:val="00281604"/>
    <w:rsid w:val="00282123"/>
    <w:rsid w:val="00282D5E"/>
    <w:rsid w:val="002845E6"/>
    <w:rsid w:val="002846E3"/>
    <w:rsid w:val="00285EA0"/>
    <w:rsid w:val="00287B90"/>
    <w:rsid w:val="0029191D"/>
    <w:rsid w:val="002961B5"/>
    <w:rsid w:val="002A304F"/>
    <w:rsid w:val="002B2EFF"/>
    <w:rsid w:val="002B5755"/>
    <w:rsid w:val="002B6B77"/>
    <w:rsid w:val="002C030B"/>
    <w:rsid w:val="002C20C9"/>
    <w:rsid w:val="002C3605"/>
    <w:rsid w:val="002C3F9D"/>
    <w:rsid w:val="002C46CB"/>
    <w:rsid w:val="002D0B8B"/>
    <w:rsid w:val="002D169A"/>
    <w:rsid w:val="002D7BE9"/>
    <w:rsid w:val="002E02D7"/>
    <w:rsid w:val="002E1988"/>
    <w:rsid w:val="002E1FDE"/>
    <w:rsid w:val="002E2346"/>
    <w:rsid w:val="002E4186"/>
    <w:rsid w:val="002E5452"/>
    <w:rsid w:val="002E6344"/>
    <w:rsid w:val="002E6DC8"/>
    <w:rsid w:val="002E7FB1"/>
    <w:rsid w:val="002F1678"/>
    <w:rsid w:val="002F3E26"/>
    <w:rsid w:val="002F4173"/>
    <w:rsid w:val="002F4AB0"/>
    <w:rsid w:val="002F4AF6"/>
    <w:rsid w:val="00301FBB"/>
    <w:rsid w:val="0030357A"/>
    <w:rsid w:val="00304238"/>
    <w:rsid w:val="003057A1"/>
    <w:rsid w:val="00307D85"/>
    <w:rsid w:val="00310EC8"/>
    <w:rsid w:val="00315F4D"/>
    <w:rsid w:val="00316689"/>
    <w:rsid w:val="0032171A"/>
    <w:rsid w:val="00324731"/>
    <w:rsid w:val="00324F6A"/>
    <w:rsid w:val="00325B38"/>
    <w:rsid w:val="003276BC"/>
    <w:rsid w:val="003301F6"/>
    <w:rsid w:val="00330DD5"/>
    <w:rsid w:val="0033355B"/>
    <w:rsid w:val="00335D85"/>
    <w:rsid w:val="0033632D"/>
    <w:rsid w:val="003369A1"/>
    <w:rsid w:val="00336EEA"/>
    <w:rsid w:val="00337E2C"/>
    <w:rsid w:val="00343F34"/>
    <w:rsid w:val="0034448A"/>
    <w:rsid w:val="00345866"/>
    <w:rsid w:val="00347C05"/>
    <w:rsid w:val="00350A12"/>
    <w:rsid w:val="003532B2"/>
    <w:rsid w:val="00353C97"/>
    <w:rsid w:val="00354555"/>
    <w:rsid w:val="0036085E"/>
    <w:rsid w:val="003647B5"/>
    <w:rsid w:val="003676EA"/>
    <w:rsid w:val="00367977"/>
    <w:rsid w:val="003724C8"/>
    <w:rsid w:val="003727E9"/>
    <w:rsid w:val="00374ABB"/>
    <w:rsid w:val="00376CEB"/>
    <w:rsid w:val="00377F40"/>
    <w:rsid w:val="0038215A"/>
    <w:rsid w:val="00392178"/>
    <w:rsid w:val="003939E6"/>
    <w:rsid w:val="00393E93"/>
    <w:rsid w:val="003A2E62"/>
    <w:rsid w:val="003A3AE3"/>
    <w:rsid w:val="003A6102"/>
    <w:rsid w:val="003A6371"/>
    <w:rsid w:val="003B3AC7"/>
    <w:rsid w:val="003B4BE5"/>
    <w:rsid w:val="003C05C0"/>
    <w:rsid w:val="003C2FF5"/>
    <w:rsid w:val="003C37C4"/>
    <w:rsid w:val="003C425B"/>
    <w:rsid w:val="003C50E0"/>
    <w:rsid w:val="003C66C2"/>
    <w:rsid w:val="003C7AA6"/>
    <w:rsid w:val="003D06D8"/>
    <w:rsid w:val="003D0EB6"/>
    <w:rsid w:val="003D2676"/>
    <w:rsid w:val="003D2951"/>
    <w:rsid w:val="003D4059"/>
    <w:rsid w:val="003D5678"/>
    <w:rsid w:val="003E256C"/>
    <w:rsid w:val="003E2E3C"/>
    <w:rsid w:val="003E2FFB"/>
    <w:rsid w:val="003E3303"/>
    <w:rsid w:val="003E465D"/>
    <w:rsid w:val="003E497B"/>
    <w:rsid w:val="003E5091"/>
    <w:rsid w:val="003E6445"/>
    <w:rsid w:val="003F2C43"/>
    <w:rsid w:val="003F6E09"/>
    <w:rsid w:val="003F7093"/>
    <w:rsid w:val="00403FE9"/>
    <w:rsid w:val="004060A5"/>
    <w:rsid w:val="00410595"/>
    <w:rsid w:val="00410A79"/>
    <w:rsid w:val="004125A2"/>
    <w:rsid w:val="0041656A"/>
    <w:rsid w:val="00417E6D"/>
    <w:rsid w:val="00417FD0"/>
    <w:rsid w:val="00422201"/>
    <w:rsid w:val="00422622"/>
    <w:rsid w:val="0042682A"/>
    <w:rsid w:val="00426BAA"/>
    <w:rsid w:val="00427A99"/>
    <w:rsid w:val="004306AA"/>
    <w:rsid w:val="00430E01"/>
    <w:rsid w:val="004342E4"/>
    <w:rsid w:val="00435141"/>
    <w:rsid w:val="00435480"/>
    <w:rsid w:val="004358A4"/>
    <w:rsid w:val="004362A2"/>
    <w:rsid w:val="004401A6"/>
    <w:rsid w:val="004437D9"/>
    <w:rsid w:val="0044467B"/>
    <w:rsid w:val="00451ECF"/>
    <w:rsid w:val="004521B5"/>
    <w:rsid w:val="00454753"/>
    <w:rsid w:val="0045609E"/>
    <w:rsid w:val="00456891"/>
    <w:rsid w:val="004616A0"/>
    <w:rsid w:val="00461D37"/>
    <w:rsid w:val="00463333"/>
    <w:rsid w:val="0046682B"/>
    <w:rsid w:val="00466C6E"/>
    <w:rsid w:val="004739DE"/>
    <w:rsid w:val="004740C8"/>
    <w:rsid w:val="00477FF2"/>
    <w:rsid w:val="00481167"/>
    <w:rsid w:val="004813BB"/>
    <w:rsid w:val="00481B99"/>
    <w:rsid w:val="00490274"/>
    <w:rsid w:val="00490352"/>
    <w:rsid w:val="00490B51"/>
    <w:rsid w:val="004935FF"/>
    <w:rsid w:val="00496364"/>
    <w:rsid w:val="00496AB3"/>
    <w:rsid w:val="004A0BC4"/>
    <w:rsid w:val="004A5373"/>
    <w:rsid w:val="004A600D"/>
    <w:rsid w:val="004B2407"/>
    <w:rsid w:val="004B2693"/>
    <w:rsid w:val="004C0F2F"/>
    <w:rsid w:val="004D0A2E"/>
    <w:rsid w:val="004D227B"/>
    <w:rsid w:val="004D2380"/>
    <w:rsid w:val="004E141E"/>
    <w:rsid w:val="004E5BCC"/>
    <w:rsid w:val="004E7C37"/>
    <w:rsid w:val="004F047E"/>
    <w:rsid w:val="004F2124"/>
    <w:rsid w:val="004F3860"/>
    <w:rsid w:val="004F3EB6"/>
    <w:rsid w:val="004F7646"/>
    <w:rsid w:val="005010E1"/>
    <w:rsid w:val="00504FD6"/>
    <w:rsid w:val="0050667F"/>
    <w:rsid w:val="00510673"/>
    <w:rsid w:val="00510BA4"/>
    <w:rsid w:val="00511E31"/>
    <w:rsid w:val="00511E7C"/>
    <w:rsid w:val="00513F22"/>
    <w:rsid w:val="00517354"/>
    <w:rsid w:val="00521C29"/>
    <w:rsid w:val="00521F22"/>
    <w:rsid w:val="00524527"/>
    <w:rsid w:val="005257C4"/>
    <w:rsid w:val="005268F6"/>
    <w:rsid w:val="00535ADA"/>
    <w:rsid w:val="005368BF"/>
    <w:rsid w:val="00540358"/>
    <w:rsid w:val="0054146A"/>
    <w:rsid w:val="005472E5"/>
    <w:rsid w:val="00547B4A"/>
    <w:rsid w:val="00550F4A"/>
    <w:rsid w:val="005511A2"/>
    <w:rsid w:val="0055263F"/>
    <w:rsid w:val="00552C7C"/>
    <w:rsid w:val="005545C1"/>
    <w:rsid w:val="0055466A"/>
    <w:rsid w:val="00555BFF"/>
    <w:rsid w:val="005569C8"/>
    <w:rsid w:val="00557FBE"/>
    <w:rsid w:val="005611FB"/>
    <w:rsid w:val="00561DDF"/>
    <w:rsid w:val="00562530"/>
    <w:rsid w:val="005626B4"/>
    <w:rsid w:val="00562A92"/>
    <w:rsid w:val="00564F06"/>
    <w:rsid w:val="00566771"/>
    <w:rsid w:val="00567F69"/>
    <w:rsid w:val="0057010D"/>
    <w:rsid w:val="00572155"/>
    <w:rsid w:val="00572E2E"/>
    <w:rsid w:val="00577702"/>
    <w:rsid w:val="00580D05"/>
    <w:rsid w:val="00587E5E"/>
    <w:rsid w:val="00590A59"/>
    <w:rsid w:val="00591A16"/>
    <w:rsid w:val="005928CF"/>
    <w:rsid w:val="00592AFA"/>
    <w:rsid w:val="00592DA1"/>
    <w:rsid w:val="0059319B"/>
    <w:rsid w:val="005932A7"/>
    <w:rsid w:val="00596142"/>
    <w:rsid w:val="005961E1"/>
    <w:rsid w:val="00596563"/>
    <w:rsid w:val="005A2B44"/>
    <w:rsid w:val="005A2FB2"/>
    <w:rsid w:val="005A3B0A"/>
    <w:rsid w:val="005A4CF5"/>
    <w:rsid w:val="005A4F0A"/>
    <w:rsid w:val="005A5851"/>
    <w:rsid w:val="005A6A14"/>
    <w:rsid w:val="005A7903"/>
    <w:rsid w:val="005B09E5"/>
    <w:rsid w:val="005B69C0"/>
    <w:rsid w:val="005C1BFA"/>
    <w:rsid w:val="005C239F"/>
    <w:rsid w:val="005C2F75"/>
    <w:rsid w:val="005C38AE"/>
    <w:rsid w:val="005C5D87"/>
    <w:rsid w:val="005D210E"/>
    <w:rsid w:val="005D601B"/>
    <w:rsid w:val="005D7086"/>
    <w:rsid w:val="005E1F18"/>
    <w:rsid w:val="005E221B"/>
    <w:rsid w:val="005E6616"/>
    <w:rsid w:val="005E7EB3"/>
    <w:rsid w:val="0060172E"/>
    <w:rsid w:val="00611EBA"/>
    <w:rsid w:val="00613980"/>
    <w:rsid w:val="006139F0"/>
    <w:rsid w:val="00616699"/>
    <w:rsid w:val="0061742F"/>
    <w:rsid w:val="00617667"/>
    <w:rsid w:val="006239CD"/>
    <w:rsid w:val="00625DFA"/>
    <w:rsid w:val="0063095E"/>
    <w:rsid w:val="0063106A"/>
    <w:rsid w:val="00633B0D"/>
    <w:rsid w:val="0063757D"/>
    <w:rsid w:val="006450F8"/>
    <w:rsid w:val="00645BB3"/>
    <w:rsid w:val="00647155"/>
    <w:rsid w:val="00650FEC"/>
    <w:rsid w:val="00651B84"/>
    <w:rsid w:val="006539E5"/>
    <w:rsid w:val="00657509"/>
    <w:rsid w:val="00662F6E"/>
    <w:rsid w:val="0067055C"/>
    <w:rsid w:val="00670624"/>
    <w:rsid w:val="006722DA"/>
    <w:rsid w:val="00672866"/>
    <w:rsid w:val="00672A73"/>
    <w:rsid w:val="00676328"/>
    <w:rsid w:val="006802A2"/>
    <w:rsid w:val="006808B9"/>
    <w:rsid w:val="0068139C"/>
    <w:rsid w:val="00690066"/>
    <w:rsid w:val="006958F3"/>
    <w:rsid w:val="00697786"/>
    <w:rsid w:val="006A0A48"/>
    <w:rsid w:val="006A10BA"/>
    <w:rsid w:val="006A29CC"/>
    <w:rsid w:val="006A3AA1"/>
    <w:rsid w:val="006A4FCD"/>
    <w:rsid w:val="006B1A70"/>
    <w:rsid w:val="006B3683"/>
    <w:rsid w:val="006B7086"/>
    <w:rsid w:val="006B78FF"/>
    <w:rsid w:val="006C05D1"/>
    <w:rsid w:val="006C10D1"/>
    <w:rsid w:val="006C5AD0"/>
    <w:rsid w:val="006D4B55"/>
    <w:rsid w:val="006E26B6"/>
    <w:rsid w:val="006E4B6E"/>
    <w:rsid w:val="006E52FC"/>
    <w:rsid w:val="006F1838"/>
    <w:rsid w:val="006F26C5"/>
    <w:rsid w:val="006F32FB"/>
    <w:rsid w:val="006F4194"/>
    <w:rsid w:val="006F45CD"/>
    <w:rsid w:val="006F5933"/>
    <w:rsid w:val="00701E8F"/>
    <w:rsid w:val="00701F6A"/>
    <w:rsid w:val="0070281B"/>
    <w:rsid w:val="00705340"/>
    <w:rsid w:val="00705376"/>
    <w:rsid w:val="00706A1A"/>
    <w:rsid w:val="00707BAB"/>
    <w:rsid w:val="00710A21"/>
    <w:rsid w:val="00710EF3"/>
    <w:rsid w:val="00711852"/>
    <w:rsid w:val="007146F5"/>
    <w:rsid w:val="007172C7"/>
    <w:rsid w:val="007179C6"/>
    <w:rsid w:val="007211C7"/>
    <w:rsid w:val="007239EB"/>
    <w:rsid w:val="00724033"/>
    <w:rsid w:val="00725D68"/>
    <w:rsid w:val="00735D19"/>
    <w:rsid w:val="00737DCA"/>
    <w:rsid w:val="00743C0E"/>
    <w:rsid w:val="0074469A"/>
    <w:rsid w:val="00746C91"/>
    <w:rsid w:val="00746FE2"/>
    <w:rsid w:val="00751950"/>
    <w:rsid w:val="00752A1B"/>
    <w:rsid w:val="0075473A"/>
    <w:rsid w:val="00755D64"/>
    <w:rsid w:val="007606D1"/>
    <w:rsid w:val="00764868"/>
    <w:rsid w:val="00764C81"/>
    <w:rsid w:val="00770CBD"/>
    <w:rsid w:val="00772DC3"/>
    <w:rsid w:val="00774B04"/>
    <w:rsid w:val="007759EF"/>
    <w:rsid w:val="00776EF6"/>
    <w:rsid w:val="007779C7"/>
    <w:rsid w:val="00786453"/>
    <w:rsid w:val="0078783E"/>
    <w:rsid w:val="007906B0"/>
    <w:rsid w:val="00792984"/>
    <w:rsid w:val="007A026F"/>
    <w:rsid w:val="007A24EF"/>
    <w:rsid w:val="007A2964"/>
    <w:rsid w:val="007B7CAF"/>
    <w:rsid w:val="007C2457"/>
    <w:rsid w:val="007C3110"/>
    <w:rsid w:val="007C4EB0"/>
    <w:rsid w:val="007C6BF6"/>
    <w:rsid w:val="007C75E1"/>
    <w:rsid w:val="007D0D98"/>
    <w:rsid w:val="007D126A"/>
    <w:rsid w:val="007D411A"/>
    <w:rsid w:val="007D52A5"/>
    <w:rsid w:val="007E3D92"/>
    <w:rsid w:val="007E4721"/>
    <w:rsid w:val="007E775F"/>
    <w:rsid w:val="007F4EE7"/>
    <w:rsid w:val="007F50C8"/>
    <w:rsid w:val="007F5988"/>
    <w:rsid w:val="00801CC8"/>
    <w:rsid w:val="0080744D"/>
    <w:rsid w:val="00807A29"/>
    <w:rsid w:val="00807E82"/>
    <w:rsid w:val="0081045C"/>
    <w:rsid w:val="008114F1"/>
    <w:rsid w:val="00812C0F"/>
    <w:rsid w:val="0081500A"/>
    <w:rsid w:val="008174A4"/>
    <w:rsid w:val="00817D88"/>
    <w:rsid w:val="0082235A"/>
    <w:rsid w:val="00822E8C"/>
    <w:rsid w:val="00830062"/>
    <w:rsid w:val="008353A0"/>
    <w:rsid w:val="0083615F"/>
    <w:rsid w:val="0084082C"/>
    <w:rsid w:val="00845AF0"/>
    <w:rsid w:val="00846285"/>
    <w:rsid w:val="00846B50"/>
    <w:rsid w:val="00850E23"/>
    <w:rsid w:val="00851D37"/>
    <w:rsid w:val="00852A12"/>
    <w:rsid w:val="00852B4A"/>
    <w:rsid w:val="00853D63"/>
    <w:rsid w:val="0085600E"/>
    <w:rsid w:val="0085680F"/>
    <w:rsid w:val="0086193B"/>
    <w:rsid w:val="00861A4F"/>
    <w:rsid w:val="0086245A"/>
    <w:rsid w:val="00864A83"/>
    <w:rsid w:val="00864DC4"/>
    <w:rsid w:val="00866C5A"/>
    <w:rsid w:val="00867FC0"/>
    <w:rsid w:val="008725B7"/>
    <w:rsid w:val="00873D48"/>
    <w:rsid w:val="0087421B"/>
    <w:rsid w:val="0087615E"/>
    <w:rsid w:val="00876EEC"/>
    <w:rsid w:val="00877B60"/>
    <w:rsid w:val="00880900"/>
    <w:rsid w:val="00882656"/>
    <w:rsid w:val="00892556"/>
    <w:rsid w:val="008A21D3"/>
    <w:rsid w:val="008A2724"/>
    <w:rsid w:val="008A5F37"/>
    <w:rsid w:val="008A7870"/>
    <w:rsid w:val="008A792A"/>
    <w:rsid w:val="008B2D8B"/>
    <w:rsid w:val="008B4033"/>
    <w:rsid w:val="008B6D70"/>
    <w:rsid w:val="008B6FFA"/>
    <w:rsid w:val="008B7E94"/>
    <w:rsid w:val="008C1E5F"/>
    <w:rsid w:val="008C3633"/>
    <w:rsid w:val="008C5A99"/>
    <w:rsid w:val="008C7ED9"/>
    <w:rsid w:val="008D0F9B"/>
    <w:rsid w:val="008D634D"/>
    <w:rsid w:val="008E1D50"/>
    <w:rsid w:val="008E543F"/>
    <w:rsid w:val="008E5F93"/>
    <w:rsid w:val="008F08F3"/>
    <w:rsid w:val="008F0C13"/>
    <w:rsid w:val="008F47DE"/>
    <w:rsid w:val="008F4B95"/>
    <w:rsid w:val="008F7EF5"/>
    <w:rsid w:val="00900728"/>
    <w:rsid w:val="00900925"/>
    <w:rsid w:val="0090133C"/>
    <w:rsid w:val="00905E0C"/>
    <w:rsid w:val="00911017"/>
    <w:rsid w:val="0091101D"/>
    <w:rsid w:val="009166E9"/>
    <w:rsid w:val="00922E06"/>
    <w:rsid w:val="00924218"/>
    <w:rsid w:val="00926CA8"/>
    <w:rsid w:val="00933601"/>
    <w:rsid w:val="009339D4"/>
    <w:rsid w:val="009358BE"/>
    <w:rsid w:val="00937DBB"/>
    <w:rsid w:val="009452B5"/>
    <w:rsid w:val="00945FD2"/>
    <w:rsid w:val="00951C5D"/>
    <w:rsid w:val="00951EAE"/>
    <w:rsid w:val="0095510A"/>
    <w:rsid w:val="00955652"/>
    <w:rsid w:val="00956798"/>
    <w:rsid w:val="009579EF"/>
    <w:rsid w:val="009620C1"/>
    <w:rsid w:val="0096407C"/>
    <w:rsid w:val="00964307"/>
    <w:rsid w:val="00966646"/>
    <w:rsid w:val="00967079"/>
    <w:rsid w:val="00976096"/>
    <w:rsid w:val="00976EAA"/>
    <w:rsid w:val="00980A34"/>
    <w:rsid w:val="009840D0"/>
    <w:rsid w:val="00986DE7"/>
    <w:rsid w:val="0099002A"/>
    <w:rsid w:val="00994616"/>
    <w:rsid w:val="00994ECD"/>
    <w:rsid w:val="00995537"/>
    <w:rsid w:val="009977C6"/>
    <w:rsid w:val="009A1683"/>
    <w:rsid w:val="009A5780"/>
    <w:rsid w:val="009B0D67"/>
    <w:rsid w:val="009B1C99"/>
    <w:rsid w:val="009B2509"/>
    <w:rsid w:val="009B4E8C"/>
    <w:rsid w:val="009C16B3"/>
    <w:rsid w:val="009C53CB"/>
    <w:rsid w:val="009C55F6"/>
    <w:rsid w:val="009C71D4"/>
    <w:rsid w:val="009D0BC0"/>
    <w:rsid w:val="009D39E3"/>
    <w:rsid w:val="009E09C3"/>
    <w:rsid w:val="009E18C7"/>
    <w:rsid w:val="009F51A9"/>
    <w:rsid w:val="009F7272"/>
    <w:rsid w:val="00A02B89"/>
    <w:rsid w:val="00A02E11"/>
    <w:rsid w:val="00A058F8"/>
    <w:rsid w:val="00A05BAB"/>
    <w:rsid w:val="00A11DA0"/>
    <w:rsid w:val="00A11EC3"/>
    <w:rsid w:val="00A15E53"/>
    <w:rsid w:val="00A21A86"/>
    <w:rsid w:val="00A21AC5"/>
    <w:rsid w:val="00A247E7"/>
    <w:rsid w:val="00A258F5"/>
    <w:rsid w:val="00A26583"/>
    <w:rsid w:val="00A26619"/>
    <w:rsid w:val="00A26BC6"/>
    <w:rsid w:val="00A33584"/>
    <w:rsid w:val="00A35850"/>
    <w:rsid w:val="00A360D6"/>
    <w:rsid w:val="00A3765A"/>
    <w:rsid w:val="00A37B67"/>
    <w:rsid w:val="00A423AE"/>
    <w:rsid w:val="00A4346A"/>
    <w:rsid w:val="00A44AA4"/>
    <w:rsid w:val="00A477BE"/>
    <w:rsid w:val="00A47BF5"/>
    <w:rsid w:val="00A50DFC"/>
    <w:rsid w:val="00A528EC"/>
    <w:rsid w:val="00A52AE0"/>
    <w:rsid w:val="00A52EBC"/>
    <w:rsid w:val="00A6188E"/>
    <w:rsid w:val="00A62DB3"/>
    <w:rsid w:val="00A64A24"/>
    <w:rsid w:val="00A70A15"/>
    <w:rsid w:val="00A83198"/>
    <w:rsid w:val="00A85ED8"/>
    <w:rsid w:val="00A8662C"/>
    <w:rsid w:val="00A91148"/>
    <w:rsid w:val="00A92D84"/>
    <w:rsid w:val="00A95FCA"/>
    <w:rsid w:val="00A964DA"/>
    <w:rsid w:val="00AA02A5"/>
    <w:rsid w:val="00AA1048"/>
    <w:rsid w:val="00AA47B5"/>
    <w:rsid w:val="00AA4B22"/>
    <w:rsid w:val="00AA5FE7"/>
    <w:rsid w:val="00AA73DD"/>
    <w:rsid w:val="00AA7E41"/>
    <w:rsid w:val="00AB0387"/>
    <w:rsid w:val="00AB04C1"/>
    <w:rsid w:val="00AB0EF5"/>
    <w:rsid w:val="00AB1310"/>
    <w:rsid w:val="00AB1B31"/>
    <w:rsid w:val="00AB28F3"/>
    <w:rsid w:val="00AB4B4B"/>
    <w:rsid w:val="00AB7D69"/>
    <w:rsid w:val="00AC3FD4"/>
    <w:rsid w:val="00AD2508"/>
    <w:rsid w:val="00AE4AC4"/>
    <w:rsid w:val="00AE4D40"/>
    <w:rsid w:val="00AE7A93"/>
    <w:rsid w:val="00AE7ACF"/>
    <w:rsid w:val="00AF58AF"/>
    <w:rsid w:val="00AF68D0"/>
    <w:rsid w:val="00AF695F"/>
    <w:rsid w:val="00AF7BA0"/>
    <w:rsid w:val="00B00516"/>
    <w:rsid w:val="00B0353C"/>
    <w:rsid w:val="00B04C76"/>
    <w:rsid w:val="00B04DF6"/>
    <w:rsid w:val="00B071D2"/>
    <w:rsid w:val="00B07941"/>
    <w:rsid w:val="00B07DA4"/>
    <w:rsid w:val="00B10268"/>
    <w:rsid w:val="00B12959"/>
    <w:rsid w:val="00B1298A"/>
    <w:rsid w:val="00B13192"/>
    <w:rsid w:val="00B16029"/>
    <w:rsid w:val="00B2685C"/>
    <w:rsid w:val="00B3004C"/>
    <w:rsid w:val="00B36348"/>
    <w:rsid w:val="00B42DD9"/>
    <w:rsid w:val="00B44825"/>
    <w:rsid w:val="00B4514B"/>
    <w:rsid w:val="00B510B8"/>
    <w:rsid w:val="00B51440"/>
    <w:rsid w:val="00B52002"/>
    <w:rsid w:val="00B57565"/>
    <w:rsid w:val="00B57B69"/>
    <w:rsid w:val="00B63794"/>
    <w:rsid w:val="00B652E4"/>
    <w:rsid w:val="00B703E9"/>
    <w:rsid w:val="00B70EB6"/>
    <w:rsid w:val="00B76168"/>
    <w:rsid w:val="00B77F2F"/>
    <w:rsid w:val="00B81268"/>
    <w:rsid w:val="00B817AF"/>
    <w:rsid w:val="00B81D06"/>
    <w:rsid w:val="00B829CB"/>
    <w:rsid w:val="00B82E02"/>
    <w:rsid w:val="00B83717"/>
    <w:rsid w:val="00B91934"/>
    <w:rsid w:val="00BA059B"/>
    <w:rsid w:val="00BA26FD"/>
    <w:rsid w:val="00BA4B66"/>
    <w:rsid w:val="00BA6023"/>
    <w:rsid w:val="00BB603D"/>
    <w:rsid w:val="00BB64B4"/>
    <w:rsid w:val="00BB6D2D"/>
    <w:rsid w:val="00BB74D8"/>
    <w:rsid w:val="00BB77B8"/>
    <w:rsid w:val="00BC1259"/>
    <w:rsid w:val="00BC160F"/>
    <w:rsid w:val="00BC190A"/>
    <w:rsid w:val="00BC4B20"/>
    <w:rsid w:val="00BC4D33"/>
    <w:rsid w:val="00BC5ACF"/>
    <w:rsid w:val="00BC5B09"/>
    <w:rsid w:val="00BC5F83"/>
    <w:rsid w:val="00BC7BAD"/>
    <w:rsid w:val="00BC7E74"/>
    <w:rsid w:val="00BD0704"/>
    <w:rsid w:val="00BD6B54"/>
    <w:rsid w:val="00BE0338"/>
    <w:rsid w:val="00BE09D7"/>
    <w:rsid w:val="00BE2688"/>
    <w:rsid w:val="00BE557D"/>
    <w:rsid w:val="00BE7096"/>
    <w:rsid w:val="00BF39C8"/>
    <w:rsid w:val="00BF4C04"/>
    <w:rsid w:val="00C00DC6"/>
    <w:rsid w:val="00C00DED"/>
    <w:rsid w:val="00C03EAA"/>
    <w:rsid w:val="00C04B1C"/>
    <w:rsid w:val="00C05619"/>
    <w:rsid w:val="00C0692A"/>
    <w:rsid w:val="00C07923"/>
    <w:rsid w:val="00C10A3C"/>
    <w:rsid w:val="00C11BDA"/>
    <w:rsid w:val="00C13657"/>
    <w:rsid w:val="00C152CB"/>
    <w:rsid w:val="00C21C09"/>
    <w:rsid w:val="00C22642"/>
    <w:rsid w:val="00C23D22"/>
    <w:rsid w:val="00C2403B"/>
    <w:rsid w:val="00C2416C"/>
    <w:rsid w:val="00C26979"/>
    <w:rsid w:val="00C30DF9"/>
    <w:rsid w:val="00C32667"/>
    <w:rsid w:val="00C32AA7"/>
    <w:rsid w:val="00C3551C"/>
    <w:rsid w:val="00C3595D"/>
    <w:rsid w:val="00C35D0D"/>
    <w:rsid w:val="00C375E7"/>
    <w:rsid w:val="00C37DA5"/>
    <w:rsid w:val="00C40BA2"/>
    <w:rsid w:val="00C42242"/>
    <w:rsid w:val="00C43422"/>
    <w:rsid w:val="00C45451"/>
    <w:rsid w:val="00C45C54"/>
    <w:rsid w:val="00C46494"/>
    <w:rsid w:val="00C47802"/>
    <w:rsid w:val="00C570BB"/>
    <w:rsid w:val="00C612D7"/>
    <w:rsid w:val="00C67AE7"/>
    <w:rsid w:val="00C71D7F"/>
    <w:rsid w:val="00C74D9E"/>
    <w:rsid w:val="00C76089"/>
    <w:rsid w:val="00C80F5E"/>
    <w:rsid w:val="00C86D3F"/>
    <w:rsid w:val="00C90FF4"/>
    <w:rsid w:val="00C92697"/>
    <w:rsid w:val="00C92997"/>
    <w:rsid w:val="00C97B1F"/>
    <w:rsid w:val="00CA0612"/>
    <w:rsid w:val="00CA2A47"/>
    <w:rsid w:val="00CA30B5"/>
    <w:rsid w:val="00CA4BCD"/>
    <w:rsid w:val="00CB0175"/>
    <w:rsid w:val="00CB4903"/>
    <w:rsid w:val="00CB71F2"/>
    <w:rsid w:val="00CC1783"/>
    <w:rsid w:val="00CC1E91"/>
    <w:rsid w:val="00CC4D35"/>
    <w:rsid w:val="00CC67F2"/>
    <w:rsid w:val="00CC70AF"/>
    <w:rsid w:val="00CD179D"/>
    <w:rsid w:val="00CD1826"/>
    <w:rsid w:val="00CD2889"/>
    <w:rsid w:val="00CD5F9F"/>
    <w:rsid w:val="00CD67BE"/>
    <w:rsid w:val="00CE0B62"/>
    <w:rsid w:val="00CE146D"/>
    <w:rsid w:val="00CE437A"/>
    <w:rsid w:val="00CE487A"/>
    <w:rsid w:val="00CE62D8"/>
    <w:rsid w:val="00CE7EBC"/>
    <w:rsid w:val="00CF0904"/>
    <w:rsid w:val="00CF39A5"/>
    <w:rsid w:val="00CF4945"/>
    <w:rsid w:val="00CF5544"/>
    <w:rsid w:val="00CF563F"/>
    <w:rsid w:val="00CF67CE"/>
    <w:rsid w:val="00CF74A3"/>
    <w:rsid w:val="00D006AF"/>
    <w:rsid w:val="00D10B44"/>
    <w:rsid w:val="00D113F8"/>
    <w:rsid w:val="00D116ED"/>
    <w:rsid w:val="00D133AF"/>
    <w:rsid w:val="00D15BE8"/>
    <w:rsid w:val="00D202EE"/>
    <w:rsid w:val="00D20EE4"/>
    <w:rsid w:val="00D21232"/>
    <w:rsid w:val="00D21DD7"/>
    <w:rsid w:val="00D30969"/>
    <w:rsid w:val="00D400B1"/>
    <w:rsid w:val="00D40F25"/>
    <w:rsid w:val="00D4385F"/>
    <w:rsid w:val="00D4456A"/>
    <w:rsid w:val="00D51518"/>
    <w:rsid w:val="00D51BE5"/>
    <w:rsid w:val="00D52038"/>
    <w:rsid w:val="00D53900"/>
    <w:rsid w:val="00D53D4B"/>
    <w:rsid w:val="00D540CA"/>
    <w:rsid w:val="00D5587E"/>
    <w:rsid w:val="00D56371"/>
    <w:rsid w:val="00D6113F"/>
    <w:rsid w:val="00D61213"/>
    <w:rsid w:val="00D6306B"/>
    <w:rsid w:val="00D647CB"/>
    <w:rsid w:val="00D660D1"/>
    <w:rsid w:val="00D7057E"/>
    <w:rsid w:val="00D71C9F"/>
    <w:rsid w:val="00D71E61"/>
    <w:rsid w:val="00D72656"/>
    <w:rsid w:val="00D74795"/>
    <w:rsid w:val="00D74F70"/>
    <w:rsid w:val="00D750AB"/>
    <w:rsid w:val="00D751E6"/>
    <w:rsid w:val="00D75C81"/>
    <w:rsid w:val="00D83AE5"/>
    <w:rsid w:val="00D840A3"/>
    <w:rsid w:val="00D87E2B"/>
    <w:rsid w:val="00D92C9B"/>
    <w:rsid w:val="00D961FB"/>
    <w:rsid w:val="00DA01E6"/>
    <w:rsid w:val="00DA0623"/>
    <w:rsid w:val="00DA3A1D"/>
    <w:rsid w:val="00DA3E2E"/>
    <w:rsid w:val="00DA651C"/>
    <w:rsid w:val="00DB04E3"/>
    <w:rsid w:val="00DB7D36"/>
    <w:rsid w:val="00DC1670"/>
    <w:rsid w:val="00DC1E56"/>
    <w:rsid w:val="00DC1E64"/>
    <w:rsid w:val="00DC534E"/>
    <w:rsid w:val="00DC58A7"/>
    <w:rsid w:val="00DC7DBA"/>
    <w:rsid w:val="00DD4174"/>
    <w:rsid w:val="00DE02A7"/>
    <w:rsid w:val="00DE38D2"/>
    <w:rsid w:val="00DE49B6"/>
    <w:rsid w:val="00DE5C4A"/>
    <w:rsid w:val="00DE66E3"/>
    <w:rsid w:val="00DF1403"/>
    <w:rsid w:val="00DF2673"/>
    <w:rsid w:val="00DF3B05"/>
    <w:rsid w:val="00DF4895"/>
    <w:rsid w:val="00DF66C0"/>
    <w:rsid w:val="00E01EDE"/>
    <w:rsid w:val="00E06B1A"/>
    <w:rsid w:val="00E11661"/>
    <w:rsid w:val="00E176DF"/>
    <w:rsid w:val="00E17CAF"/>
    <w:rsid w:val="00E23528"/>
    <w:rsid w:val="00E23C73"/>
    <w:rsid w:val="00E2691C"/>
    <w:rsid w:val="00E26DF2"/>
    <w:rsid w:val="00E300E8"/>
    <w:rsid w:val="00E30B4F"/>
    <w:rsid w:val="00E30F13"/>
    <w:rsid w:val="00E3101F"/>
    <w:rsid w:val="00E32A67"/>
    <w:rsid w:val="00E35C73"/>
    <w:rsid w:val="00E40790"/>
    <w:rsid w:val="00E41366"/>
    <w:rsid w:val="00E41E12"/>
    <w:rsid w:val="00E50CF8"/>
    <w:rsid w:val="00E50F27"/>
    <w:rsid w:val="00E5245D"/>
    <w:rsid w:val="00E559BB"/>
    <w:rsid w:val="00E56A05"/>
    <w:rsid w:val="00E64612"/>
    <w:rsid w:val="00E6470B"/>
    <w:rsid w:val="00E666C8"/>
    <w:rsid w:val="00E70C35"/>
    <w:rsid w:val="00E711AF"/>
    <w:rsid w:val="00E7321D"/>
    <w:rsid w:val="00E7585B"/>
    <w:rsid w:val="00E77586"/>
    <w:rsid w:val="00E84B7A"/>
    <w:rsid w:val="00E90180"/>
    <w:rsid w:val="00E912EB"/>
    <w:rsid w:val="00E92DF1"/>
    <w:rsid w:val="00E936DB"/>
    <w:rsid w:val="00E94EAE"/>
    <w:rsid w:val="00E95C85"/>
    <w:rsid w:val="00E97C85"/>
    <w:rsid w:val="00EA040C"/>
    <w:rsid w:val="00EA1BD1"/>
    <w:rsid w:val="00EA6259"/>
    <w:rsid w:val="00EB0331"/>
    <w:rsid w:val="00EB0BEB"/>
    <w:rsid w:val="00EB0D48"/>
    <w:rsid w:val="00EB1F4E"/>
    <w:rsid w:val="00EB2ADC"/>
    <w:rsid w:val="00EB4A29"/>
    <w:rsid w:val="00EC0929"/>
    <w:rsid w:val="00EC145D"/>
    <w:rsid w:val="00EC2516"/>
    <w:rsid w:val="00EC3859"/>
    <w:rsid w:val="00EC589F"/>
    <w:rsid w:val="00EC7335"/>
    <w:rsid w:val="00ED2D59"/>
    <w:rsid w:val="00ED3396"/>
    <w:rsid w:val="00ED4B10"/>
    <w:rsid w:val="00ED520E"/>
    <w:rsid w:val="00ED5E95"/>
    <w:rsid w:val="00ED7330"/>
    <w:rsid w:val="00ED7A96"/>
    <w:rsid w:val="00EE2647"/>
    <w:rsid w:val="00EE5C7D"/>
    <w:rsid w:val="00EF1B66"/>
    <w:rsid w:val="00F000CC"/>
    <w:rsid w:val="00F0023A"/>
    <w:rsid w:val="00F00395"/>
    <w:rsid w:val="00F00A09"/>
    <w:rsid w:val="00F046ED"/>
    <w:rsid w:val="00F05DDC"/>
    <w:rsid w:val="00F06F10"/>
    <w:rsid w:val="00F127CE"/>
    <w:rsid w:val="00F1340C"/>
    <w:rsid w:val="00F17A0B"/>
    <w:rsid w:val="00F2465D"/>
    <w:rsid w:val="00F24A66"/>
    <w:rsid w:val="00F253F0"/>
    <w:rsid w:val="00F25FC4"/>
    <w:rsid w:val="00F340BC"/>
    <w:rsid w:val="00F361C7"/>
    <w:rsid w:val="00F46594"/>
    <w:rsid w:val="00F46832"/>
    <w:rsid w:val="00F479E6"/>
    <w:rsid w:val="00F56F46"/>
    <w:rsid w:val="00F575B5"/>
    <w:rsid w:val="00F63C02"/>
    <w:rsid w:val="00F63DB8"/>
    <w:rsid w:val="00F64608"/>
    <w:rsid w:val="00F66E1E"/>
    <w:rsid w:val="00F67F5E"/>
    <w:rsid w:val="00F73C69"/>
    <w:rsid w:val="00F830D2"/>
    <w:rsid w:val="00F83FBA"/>
    <w:rsid w:val="00F8469E"/>
    <w:rsid w:val="00F86A67"/>
    <w:rsid w:val="00F90AE4"/>
    <w:rsid w:val="00F91BA6"/>
    <w:rsid w:val="00F930AF"/>
    <w:rsid w:val="00F96915"/>
    <w:rsid w:val="00F97808"/>
    <w:rsid w:val="00FA4A0F"/>
    <w:rsid w:val="00FA60EF"/>
    <w:rsid w:val="00FA7CAC"/>
    <w:rsid w:val="00FB4A48"/>
    <w:rsid w:val="00FB5EF6"/>
    <w:rsid w:val="00FB6C9A"/>
    <w:rsid w:val="00FB745D"/>
    <w:rsid w:val="00FC0FD2"/>
    <w:rsid w:val="00FC1547"/>
    <w:rsid w:val="00FC1646"/>
    <w:rsid w:val="00FC2EF9"/>
    <w:rsid w:val="00FC2F1F"/>
    <w:rsid w:val="00FC3664"/>
    <w:rsid w:val="00FC48C2"/>
    <w:rsid w:val="00FC5C7A"/>
    <w:rsid w:val="00FC6D0B"/>
    <w:rsid w:val="00FD0199"/>
    <w:rsid w:val="00FD23F0"/>
    <w:rsid w:val="00FD45AB"/>
    <w:rsid w:val="00FD5322"/>
    <w:rsid w:val="00FD7B5B"/>
    <w:rsid w:val="00FD7D9D"/>
    <w:rsid w:val="00FE23B9"/>
    <w:rsid w:val="00FE32BD"/>
    <w:rsid w:val="00FE5988"/>
    <w:rsid w:val="00FE6F24"/>
    <w:rsid w:val="00FE7FBD"/>
    <w:rsid w:val="00FF329D"/>
    <w:rsid w:val="00FF41EF"/>
    <w:rsid w:val="00FF5E4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77452F"/>
  <w15:docId w15:val="{368BA3C9-A90E-42FC-8482-B28F790A9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92A"/>
    <w:pPr>
      <w:spacing w:after="200"/>
    </w:pPr>
    <w:rPr>
      <w:rFonts w:ascii="Times New Roman" w:hAnsi="Times New Roman"/>
      <w:sz w:val="24"/>
      <w:szCs w:val="22"/>
      <w:lang w:eastAsia="en-US"/>
    </w:rPr>
  </w:style>
  <w:style w:type="paragraph" w:styleId="Heading3">
    <w:name w:val="heading 3"/>
    <w:basedOn w:val="Normal"/>
    <w:next w:val="Normal"/>
    <w:link w:val="Heading3Char"/>
    <w:uiPriority w:val="9"/>
    <w:unhideWhenUsed/>
    <w:qFormat/>
    <w:locked/>
    <w:rsid w:val="0086245A"/>
    <w:pPr>
      <w:keepNext/>
      <w:keepLines/>
      <w:spacing w:before="40" w:after="0" w:line="480" w:lineRule="auto"/>
      <w:jc w:val="both"/>
      <w:outlineLvl w:val="2"/>
    </w:pPr>
    <w:rPr>
      <w:rFonts w:eastAsiaTheme="majorEastAsia" w:cstheme="majorBidi"/>
      <w:b/>
      <w:color w:val="000000" w:themeColor="text1"/>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64ABD"/>
    <w:pPr>
      <w:tabs>
        <w:tab w:val="center" w:pos="4680"/>
        <w:tab w:val="right" w:pos="9360"/>
      </w:tabs>
      <w:spacing w:after="0"/>
    </w:pPr>
    <w:rPr>
      <w:rFonts w:ascii="Calibri" w:hAnsi="Calibri"/>
      <w:sz w:val="22"/>
    </w:rPr>
  </w:style>
  <w:style w:type="character" w:customStyle="1" w:styleId="HeaderChar">
    <w:name w:val="Header Char"/>
    <w:link w:val="Header"/>
    <w:uiPriority w:val="99"/>
    <w:locked/>
    <w:rsid w:val="00164ABD"/>
    <w:rPr>
      <w:rFonts w:cs="Times New Roman"/>
    </w:rPr>
  </w:style>
  <w:style w:type="paragraph" w:styleId="Footer">
    <w:name w:val="footer"/>
    <w:basedOn w:val="Normal"/>
    <w:link w:val="FooterChar"/>
    <w:uiPriority w:val="99"/>
    <w:rsid w:val="00164ABD"/>
    <w:pPr>
      <w:tabs>
        <w:tab w:val="center" w:pos="4680"/>
        <w:tab w:val="right" w:pos="9360"/>
      </w:tabs>
      <w:spacing w:after="0"/>
    </w:pPr>
    <w:rPr>
      <w:rFonts w:ascii="Calibri" w:hAnsi="Calibri"/>
      <w:sz w:val="22"/>
    </w:rPr>
  </w:style>
  <w:style w:type="character" w:customStyle="1" w:styleId="FooterChar">
    <w:name w:val="Footer Char"/>
    <w:link w:val="Footer"/>
    <w:uiPriority w:val="99"/>
    <w:locked/>
    <w:rsid w:val="00164ABD"/>
    <w:rPr>
      <w:rFonts w:cs="Times New Roman"/>
    </w:rPr>
  </w:style>
  <w:style w:type="paragraph" w:styleId="BalloonText">
    <w:name w:val="Balloon Text"/>
    <w:basedOn w:val="Normal"/>
    <w:link w:val="BalloonTextChar"/>
    <w:uiPriority w:val="99"/>
    <w:semiHidden/>
    <w:rsid w:val="00164ABD"/>
    <w:pPr>
      <w:spacing w:after="0"/>
    </w:pPr>
    <w:rPr>
      <w:rFonts w:ascii="Tahoma" w:hAnsi="Tahoma" w:cs="Tahoma"/>
      <w:sz w:val="16"/>
      <w:szCs w:val="16"/>
    </w:rPr>
  </w:style>
  <w:style w:type="character" w:customStyle="1" w:styleId="BalloonTextChar">
    <w:name w:val="Balloon Text Char"/>
    <w:link w:val="BalloonText"/>
    <w:uiPriority w:val="99"/>
    <w:semiHidden/>
    <w:locked/>
    <w:rsid w:val="00164ABD"/>
    <w:rPr>
      <w:rFonts w:ascii="Tahoma" w:hAnsi="Tahoma" w:cs="Tahoma"/>
      <w:sz w:val="16"/>
      <w:szCs w:val="16"/>
    </w:rPr>
  </w:style>
  <w:style w:type="character" w:styleId="PlaceholderText">
    <w:name w:val="Placeholder Text"/>
    <w:uiPriority w:val="99"/>
    <w:semiHidden/>
    <w:rsid w:val="00164ABD"/>
    <w:rPr>
      <w:rFonts w:cs="Times New Roman"/>
      <w:color w:val="808080"/>
    </w:rPr>
  </w:style>
  <w:style w:type="character" w:styleId="Hyperlink">
    <w:name w:val="Hyperlink"/>
    <w:uiPriority w:val="99"/>
    <w:semiHidden/>
    <w:rsid w:val="008A792A"/>
    <w:rPr>
      <w:rFonts w:ascii="Times New Roman" w:hAnsi="Times New Roman" w:cs="Times New Roman"/>
      <w:color w:val="0000FF"/>
      <w:u w:val="single"/>
    </w:rPr>
  </w:style>
  <w:style w:type="paragraph" w:customStyle="1" w:styleId="BBAuthorName">
    <w:name w:val="BB_Author_Name"/>
    <w:basedOn w:val="Normal"/>
    <w:next w:val="BCAuthorAddress"/>
    <w:link w:val="BBAuthorNameChar"/>
    <w:uiPriority w:val="99"/>
    <w:rsid w:val="008A792A"/>
    <w:pPr>
      <w:spacing w:after="240" w:line="480" w:lineRule="auto"/>
      <w:jc w:val="center"/>
    </w:pPr>
    <w:rPr>
      <w:rFonts w:ascii="Times" w:eastAsia="Times New Roman" w:hAnsi="Times"/>
      <w:i/>
      <w:szCs w:val="20"/>
      <w:lang w:val="en-US"/>
    </w:rPr>
  </w:style>
  <w:style w:type="paragraph" w:customStyle="1" w:styleId="BATitle">
    <w:name w:val="BA_Title"/>
    <w:basedOn w:val="Normal"/>
    <w:next w:val="BBAuthorName"/>
    <w:uiPriority w:val="99"/>
    <w:rsid w:val="008A792A"/>
    <w:pPr>
      <w:spacing w:before="720" w:after="360" w:line="480" w:lineRule="auto"/>
    </w:pPr>
    <w:rPr>
      <w:rFonts w:eastAsia="Times New Roman"/>
      <w:sz w:val="44"/>
      <w:szCs w:val="20"/>
      <w:lang w:val="en-US"/>
    </w:rPr>
  </w:style>
  <w:style w:type="paragraph" w:customStyle="1" w:styleId="BCAuthorAddress">
    <w:name w:val="BC_Author_Address"/>
    <w:basedOn w:val="Normal"/>
    <w:next w:val="Normal"/>
    <w:uiPriority w:val="99"/>
    <w:rsid w:val="008A792A"/>
    <w:pPr>
      <w:spacing w:after="240" w:line="480" w:lineRule="auto"/>
      <w:jc w:val="center"/>
    </w:pPr>
    <w:rPr>
      <w:rFonts w:ascii="Times" w:eastAsia="Times New Roman" w:hAnsi="Times"/>
      <w:szCs w:val="20"/>
      <w:lang w:val="en-US"/>
    </w:rPr>
  </w:style>
  <w:style w:type="paragraph" w:customStyle="1" w:styleId="TAMainText">
    <w:name w:val="TA_Main_Text"/>
    <w:basedOn w:val="Normal"/>
    <w:link w:val="TAMainTextChar"/>
    <w:uiPriority w:val="99"/>
    <w:rsid w:val="008A792A"/>
    <w:pPr>
      <w:spacing w:after="0" w:line="480" w:lineRule="auto"/>
      <w:ind w:firstLine="202"/>
      <w:jc w:val="both"/>
    </w:pPr>
    <w:rPr>
      <w:rFonts w:ascii="Times" w:eastAsia="Times New Roman" w:hAnsi="Times"/>
      <w:szCs w:val="20"/>
      <w:lang w:val="en-US"/>
    </w:rPr>
  </w:style>
  <w:style w:type="paragraph" w:customStyle="1" w:styleId="BEAuthorBiography">
    <w:name w:val="BE_Author_Biography"/>
    <w:basedOn w:val="Normal"/>
    <w:uiPriority w:val="99"/>
    <w:rsid w:val="008A792A"/>
    <w:pPr>
      <w:spacing w:line="480" w:lineRule="auto"/>
      <w:jc w:val="both"/>
    </w:pPr>
    <w:rPr>
      <w:rFonts w:ascii="Times" w:eastAsia="Times New Roman" w:hAnsi="Times"/>
      <w:szCs w:val="20"/>
      <w:lang w:val="en-US"/>
    </w:rPr>
  </w:style>
  <w:style w:type="paragraph" w:customStyle="1" w:styleId="FACorrespondingAuthorFootnote">
    <w:name w:val="FA_Corresponding_Author_Footnote"/>
    <w:basedOn w:val="Normal"/>
    <w:next w:val="TAMainText"/>
    <w:uiPriority w:val="99"/>
    <w:rsid w:val="008A792A"/>
    <w:pPr>
      <w:spacing w:line="480" w:lineRule="auto"/>
      <w:jc w:val="both"/>
    </w:pPr>
    <w:rPr>
      <w:rFonts w:ascii="Times" w:eastAsia="Times New Roman" w:hAnsi="Times"/>
      <w:szCs w:val="20"/>
      <w:lang w:val="en-US"/>
    </w:rPr>
  </w:style>
  <w:style w:type="paragraph" w:customStyle="1" w:styleId="BDAbstract">
    <w:name w:val="BD_Abstract"/>
    <w:basedOn w:val="Normal"/>
    <w:next w:val="TAMainText"/>
    <w:uiPriority w:val="99"/>
    <w:rsid w:val="008A792A"/>
    <w:pPr>
      <w:spacing w:before="360" w:after="360" w:line="480" w:lineRule="auto"/>
      <w:jc w:val="both"/>
    </w:pPr>
    <w:rPr>
      <w:rFonts w:ascii="Times" w:eastAsia="Times New Roman" w:hAnsi="Times"/>
      <w:szCs w:val="20"/>
      <w:lang w:val="en-US"/>
    </w:rPr>
  </w:style>
  <w:style w:type="character" w:customStyle="1" w:styleId="hps">
    <w:name w:val="hps"/>
    <w:uiPriority w:val="99"/>
    <w:rsid w:val="008A792A"/>
  </w:style>
  <w:style w:type="character" w:customStyle="1" w:styleId="TAMainTextChar">
    <w:name w:val="TA_Main_Text Char"/>
    <w:link w:val="TAMainText"/>
    <w:uiPriority w:val="99"/>
    <w:rsid w:val="007D126A"/>
    <w:rPr>
      <w:rFonts w:ascii="Times" w:eastAsia="Times New Roman" w:hAnsi="Times"/>
      <w:sz w:val="24"/>
      <w:lang w:val="en-US" w:eastAsia="en-US"/>
    </w:rPr>
  </w:style>
  <w:style w:type="table" w:styleId="TableGrid">
    <w:name w:val="Table Grid"/>
    <w:basedOn w:val="TableNormal"/>
    <w:uiPriority w:val="39"/>
    <w:locked/>
    <w:rsid w:val="003335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D4179"/>
    <w:rPr>
      <w:sz w:val="16"/>
      <w:szCs w:val="16"/>
    </w:rPr>
  </w:style>
  <w:style w:type="paragraph" w:styleId="CommentText">
    <w:name w:val="annotation text"/>
    <w:basedOn w:val="Normal"/>
    <w:link w:val="CommentTextChar"/>
    <w:uiPriority w:val="99"/>
    <w:semiHidden/>
    <w:unhideWhenUsed/>
    <w:rsid w:val="000D4179"/>
    <w:rPr>
      <w:sz w:val="20"/>
      <w:szCs w:val="20"/>
    </w:rPr>
  </w:style>
  <w:style w:type="character" w:customStyle="1" w:styleId="CommentTextChar">
    <w:name w:val="Comment Text Char"/>
    <w:basedOn w:val="DefaultParagraphFont"/>
    <w:link w:val="CommentText"/>
    <w:uiPriority w:val="99"/>
    <w:semiHidden/>
    <w:rsid w:val="000D4179"/>
    <w:rPr>
      <w:rFonts w:ascii="Times New Roman" w:hAnsi="Times New Roman"/>
      <w:lang w:val="fr-CH" w:eastAsia="en-US"/>
    </w:rPr>
  </w:style>
  <w:style w:type="paragraph" w:styleId="CommentSubject">
    <w:name w:val="annotation subject"/>
    <w:basedOn w:val="CommentText"/>
    <w:next w:val="CommentText"/>
    <w:link w:val="CommentSubjectChar"/>
    <w:uiPriority w:val="99"/>
    <w:semiHidden/>
    <w:unhideWhenUsed/>
    <w:rsid w:val="000D4179"/>
    <w:rPr>
      <w:b/>
      <w:bCs/>
    </w:rPr>
  </w:style>
  <w:style w:type="character" w:customStyle="1" w:styleId="CommentSubjectChar">
    <w:name w:val="Comment Subject Char"/>
    <w:basedOn w:val="CommentTextChar"/>
    <w:link w:val="CommentSubject"/>
    <w:uiPriority w:val="99"/>
    <w:semiHidden/>
    <w:rsid w:val="000D4179"/>
    <w:rPr>
      <w:rFonts w:ascii="Times New Roman" w:hAnsi="Times New Roman"/>
      <w:b/>
      <w:bCs/>
      <w:lang w:val="fr-CH" w:eastAsia="en-US"/>
    </w:rPr>
  </w:style>
  <w:style w:type="paragraph" w:styleId="ListParagraph">
    <w:name w:val="List Paragraph"/>
    <w:basedOn w:val="Normal"/>
    <w:uiPriority w:val="34"/>
    <w:qFormat/>
    <w:rsid w:val="009339D4"/>
    <w:pPr>
      <w:ind w:left="720"/>
      <w:contextualSpacing/>
    </w:pPr>
  </w:style>
  <w:style w:type="paragraph" w:styleId="Caption">
    <w:name w:val="caption"/>
    <w:aliases w:val="Table Title"/>
    <w:basedOn w:val="Normal"/>
    <w:next w:val="Normal"/>
    <w:uiPriority w:val="35"/>
    <w:unhideWhenUsed/>
    <w:qFormat/>
    <w:locked/>
    <w:rsid w:val="00866C5A"/>
    <w:pPr>
      <w:spacing w:after="120"/>
      <w:contextualSpacing/>
    </w:pPr>
    <w:rPr>
      <w:rFonts w:eastAsiaTheme="minorEastAsia"/>
      <w:i/>
      <w:iCs/>
      <w:color w:val="000000" w:themeColor="text1"/>
      <w:szCs w:val="18"/>
      <w:lang w:val="en-US" w:eastAsia="zh-TW"/>
    </w:rPr>
  </w:style>
  <w:style w:type="character" w:customStyle="1" w:styleId="Heading3Char">
    <w:name w:val="Heading 3 Char"/>
    <w:basedOn w:val="DefaultParagraphFont"/>
    <w:link w:val="Heading3"/>
    <w:uiPriority w:val="9"/>
    <w:rsid w:val="0086245A"/>
    <w:rPr>
      <w:rFonts w:ascii="Times New Roman" w:eastAsiaTheme="majorEastAsia" w:hAnsi="Times New Roman" w:cstheme="majorBidi"/>
      <w:b/>
      <w:color w:val="000000" w:themeColor="text1"/>
      <w:sz w:val="24"/>
      <w:szCs w:val="24"/>
      <w:lang w:val="en-US" w:eastAsia="zh-TW"/>
    </w:rPr>
  </w:style>
  <w:style w:type="paragraph" w:customStyle="1" w:styleId="EndNoteBibliographyTitle">
    <w:name w:val="EndNote Bibliography Title"/>
    <w:basedOn w:val="Normal"/>
    <w:link w:val="EndNoteBibliographyTitleChar"/>
    <w:rsid w:val="00BC190A"/>
    <w:pPr>
      <w:spacing w:after="0"/>
      <w:jc w:val="center"/>
    </w:pPr>
    <w:rPr>
      <w:noProof/>
      <w:lang w:val="en-US"/>
    </w:rPr>
  </w:style>
  <w:style w:type="character" w:customStyle="1" w:styleId="BBAuthorNameChar">
    <w:name w:val="BB_Author_Name Char"/>
    <w:basedOn w:val="DefaultParagraphFont"/>
    <w:link w:val="BBAuthorName"/>
    <w:uiPriority w:val="99"/>
    <w:rsid w:val="00BC190A"/>
    <w:rPr>
      <w:rFonts w:ascii="Times" w:eastAsia="Times New Roman" w:hAnsi="Times"/>
      <w:i/>
      <w:sz w:val="24"/>
      <w:lang w:val="en-US" w:eastAsia="en-US"/>
    </w:rPr>
  </w:style>
  <w:style w:type="character" w:customStyle="1" w:styleId="EndNoteBibliographyTitleChar">
    <w:name w:val="EndNote Bibliography Title Char"/>
    <w:basedOn w:val="BBAuthorNameChar"/>
    <w:link w:val="EndNoteBibliographyTitle"/>
    <w:rsid w:val="00BC190A"/>
    <w:rPr>
      <w:rFonts w:ascii="Times New Roman" w:eastAsia="Times New Roman" w:hAnsi="Times New Roman"/>
      <w:i w:val="0"/>
      <w:noProof/>
      <w:sz w:val="24"/>
      <w:szCs w:val="22"/>
      <w:lang w:val="en-US" w:eastAsia="en-US"/>
    </w:rPr>
  </w:style>
  <w:style w:type="paragraph" w:customStyle="1" w:styleId="EndNoteBibliography">
    <w:name w:val="EndNote Bibliography"/>
    <w:basedOn w:val="Normal"/>
    <w:link w:val="EndNoteBibliographyChar"/>
    <w:rsid w:val="00BC190A"/>
    <w:rPr>
      <w:noProof/>
      <w:lang w:val="en-US"/>
    </w:rPr>
  </w:style>
  <w:style w:type="character" w:customStyle="1" w:styleId="EndNoteBibliographyChar">
    <w:name w:val="EndNote Bibliography Char"/>
    <w:basedOn w:val="BBAuthorNameChar"/>
    <w:link w:val="EndNoteBibliography"/>
    <w:rsid w:val="00BC190A"/>
    <w:rPr>
      <w:rFonts w:ascii="Times New Roman" w:eastAsia="Times New Roman" w:hAnsi="Times New Roman"/>
      <w:i w:val="0"/>
      <w:noProof/>
      <w:sz w:val="24"/>
      <w:szCs w:val="22"/>
      <w:lang w:val="en-US" w:eastAsia="en-US"/>
    </w:rPr>
  </w:style>
  <w:style w:type="character" w:customStyle="1" w:styleId="UnresolvedMention1">
    <w:name w:val="Unresolved Mention1"/>
    <w:basedOn w:val="DefaultParagraphFont"/>
    <w:uiPriority w:val="99"/>
    <w:semiHidden/>
    <w:unhideWhenUsed/>
    <w:rsid w:val="00BC190A"/>
    <w:rPr>
      <w:color w:val="808080"/>
      <w:shd w:val="clear" w:color="auto" w:fill="E6E6E6"/>
    </w:rPr>
  </w:style>
  <w:style w:type="character" w:customStyle="1" w:styleId="UnresolvedMention2">
    <w:name w:val="Unresolved Mention2"/>
    <w:basedOn w:val="DefaultParagraphFont"/>
    <w:uiPriority w:val="99"/>
    <w:semiHidden/>
    <w:unhideWhenUsed/>
    <w:rsid w:val="002401C5"/>
    <w:rPr>
      <w:color w:val="808080"/>
      <w:shd w:val="clear" w:color="auto" w:fill="E6E6E6"/>
    </w:rPr>
  </w:style>
  <w:style w:type="paragraph" w:styleId="Revision">
    <w:name w:val="Revision"/>
    <w:hidden/>
    <w:uiPriority w:val="99"/>
    <w:semiHidden/>
    <w:rsid w:val="000234DC"/>
    <w:rPr>
      <w:rFonts w:ascii="Times New Roman" w:hAnsi="Times New Roman"/>
      <w:sz w:val="24"/>
      <w:szCs w:val="22"/>
      <w:lang w:val="fr-CH" w:eastAsia="en-US"/>
    </w:rPr>
  </w:style>
  <w:style w:type="character" w:customStyle="1" w:styleId="UnresolvedMention3">
    <w:name w:val="Unresolved Mention3"/>
    <w:basedOn w:val="DefaultParagraphFont"/>
    <w:uiPriority w:val="99"/>
    <w:semiHidden/>
    <w:unhideWhenUsed/>
    <w:rsid w:val="00F1340C"/>
    <w:rPr>
      <w:color w:val="605E5C"/>
      <w:shd w:val="clear" w:color="auto" w:fill="E1DFDD"/>
    </w:rPr>
  </w:style>
  <w:style w:type="character" w:customStyle="1" w:styleId="UnresolvedMention4">
    <w:name w:val="Unresolved Mention4"/>
    <w:basedOn w:val="DefaultParagraphFont"/>
    <w:uiPriority w:val="99"/>
    <w:semiHidden/>
    <w:unhideWhenUsed/>
    <w:rsid w:val="00114164"/>
    <w:rPr>
      <w:color w:val="605E5C"/>
      <w:shd w:val="clear" w:color="auto" w:fill="E1DFDD"/>
    </w:rPr>
  </w:style>
  <w:style w:type="character" w:customStyle="1" w:styleId="UnresolvedMention5">
    <w:name w:val="Unresolved Mention5"/>
    <w:basedOn w:val="DefaultParagraphFont"/>
    <w:uiPriority w:val="99"/>
    <w:semiHidden/>
    <w:unhideWhenUsed/>
    <w:rsid w:val="00343F34"/>
    <w:rPr>
      <w:color w:val="605E5C"/>
      <w:shd w:val="clear" w:color="auto" w:fill="E1DFDD"/>
    </w:rPr>
  </w:style>
  <w:style w:type="character" w:styleId="LineNumber">
    <w:name w:val="line number"/>
    <w:basedOn w:val="DefaultParagraphFont"/>
    <w:uiPriority w:val="99"/>
    <w:semiHidden/>
    <w:unhideWhenUsed/>
    <w:rsid w:val="00D00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6414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4.xm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header" Target="header1.xml"/><Relationship Id="rId10" Type="http://schemas.openxmlformats.org/officeDocument/2006/relationships/chart" Target="charts/chart2.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5.xml"/><Relationship Id="rId22" Type="http://schemas.openxmlformats.org/officeDocument/2006/relationships/chart" Target="charts/chart1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eb\Work\Publications\Ongoing\%5b@ongoing%5d%20Article%20PD%20versus%20SMD%20II\Scores_SMD%20II%20vs%20P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Seb\Work\Publications\Ongoing\%5b@ongoing%5d%20Article%20PD%20versus%20SMD%20II\Scores_SMD%20II%20vs%20PD.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Seb\Dropbox\Seb\Work\@ON%20GOING%20FILES\%5b@ongoing%5d%20Article%20PD%20versus%20SMD%20II\Scores_SMD%20II%20vs%20PD.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21385\Dropbox\Seb\Work\@ON%20GOING%20FILES\%5b@ongoing%5d%20Article%20PD%20versus%20SMD%20II\Scores_SMD%20II%20vs%20PD.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eb\Dropbox\Seb\Work\@ON%20GOING%20FILES\SMD%20vs%20PD%20Update\Scores_SMD%20II%20vs%20PD.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121385\Dropbox\Seb\Work\@ON%20GOING%20FILES\%5b@ongoing%5d%20Article%20PD%20versus%20SMD%20II\Scores_SMD%20II%20vs%20PD.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Seb\Dropbox\Seb\Work\@ON%20GOING%20FILES\%5b@ongoing%5d%20Article%20PD%20versus%20SMD%20II\Scores_SMD%20II%20vs%20PD.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Seb\Dropbox\Seb\Work\@ON%20GOING%20FILES\%5b@ongoing%5d%20Article%20PD%20versus%20SMD%20II\Scores_SMD%20II%20vs%20PD.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121385\Dropbox\Seb\Work\@ON%20GOING%20FILES\%5b@ongoing%5d%20Article%20PD%20versus%20SMD%20II\Scores_SMD%20II%20vs%20PD.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121385\Dropbox\Seb\Work\@ON%20GOING%20FILES\%5b@ongoing%5d%20Article%20PD%20versus%20SMD%20II\Scores_SMD%20II%20vs%20PD.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121385\Dropbox\Seb\Work\@ON%20GOING%20FILES\%5b@ongoing%5d%20Article%20PD%20versus%20SMD%20II\Scores_SMD%20II%20vs%20PD.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'Graphs exp 1&amp;2'!$C$12</c:f>
              <c:strCache>
                <c:ptCount val="1"/>
                <c:pt idx="0">
                  <c:v>PD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1&amp;2'!$B$15:$B$16</c:f>
              <c:strCache>
                <c:ptCount val="2"/>
                <c:pt idx="0">
                  <c:v>Standalone</c:v>
                </c:pt>
                <c:pt idx="1">
                  <c:v>In-sequence</c:v>
                </c:pt>
              </c:strCache>
            </c:strRef>
          </c:cat>
          <c:val>
            <c:numRef>
              <c:f>'Graphs exp 1&amp;2'!$C$15:$C$16</c:f>
              <c:numCache>
                <c:formatCode>0.00</c:formatCode>
                <c:ptCount val="2"/>
                <c:pt idx="0">
                  <c:v>0.72083333333333333</c:v>
                </c:pt>
                <c:pt idx="1">
                  <c:v>0.75416666666666665</c:v>
                </c:pt>
              </c:numCache>
            </c:numRef>
          </c:val>
          <c:extLst>
            <c:ext xmlns:c16="http://schemas.microsoft.com/office/drawing/2014/chart" uri="{C3380CC4-5D6E-409C-BE32-E72D297353CC}">
              <c16:uniqueId val="{00000000-47A9-4A7A-9279-2FFDF896930A}"/>
            </c:ext>
          </c:extLst>
        </c:ser>
        <c:ser>
          <c:idx val="1"/>
          <c:order val="1"/>
          <c:tx>
            <c:strRef>
              <c:f>'Graphs exp 1&amp;2'!$D$12</c:f>
              <c:strCache>
                <c:ptCount val="1"/>
                <c:pt idx="0">
                  <c:v>SMD II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1&amp;2'!$B$15:$B$16</c:f>
              <c:strCache>
                <c:ptCount val="2"/>
                <c:pt idx="0">
                  <c:v>Standalone</c:v>
                </c:pt>
                <c:pt idx="1">
                  <c:v>In-sequence</c:v>
                </c:pt>
              </c:strCache>
            </c:strRef>
          </c:cat>
          <c:val>
            <c:numRef>
              <c:f>'Graphs exp 1&amp;2'!$D$15:$D$16</c:f>
              <c:numCache>
                <c:formatCode>0.00</c:formatCode>
                <c:ptCount val="2"/>
                <c:pt idx="0">
                  <c:v>0.88958333333333328</c:v>
                </c:pt>
                <c:pt idx="1">
                  <c:v>0.66249999999999998</c:v>
                </c:pt>
              </c:numCache>
            </c:numRef>
          </c:val>
          <c:extLst>
            <c:ext xmlns:c16="http://schemas.microsoft.com/office/drawing/2014/chart" uri="{C3380CC4-5D6E-409C-BE32-E72D297353CC}">
              <c16:uniqueId val="{00000001-47A9-4A7A-9279-2FFDF896930A}"/>
            </c:ext>
          </c:extLst>
        </c:ser>
        <c:dLbls>
          <c:showLegendKey val="0"/>
          <c:showVal val="0"/>
          <c:showCatName val="0"/>
          <c:showSerName val="0"/>
          <c:showPercent val="0"/>
          <c:showBubbleSize val="0"/>
        </c:dLbls>
        <c:gapWidth val="219"/>
        <c:overlap val="-27"/>
        <c:axId val="431065856"/>
        <c:axId val="431071760"/>
      </c:barChart>
      <c:catAx>
        <c:axId val="431065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1071760"/>
        <c:crosses val="autoZero"/>
        <c:auto val="1"/>
        <c:lblAlgn val="ctr"/>
        <c:lblOffset val="100"/>
        <c:noMultiLvlLbl val="0"/>
      </c:catAx>
      <c:valAx>
        <c:axId val="431071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CAST</a:t>
                </a:r>
                <a:r>
                  <a:rPr lang="fr-FR" baseline="0"/>
                  <a:t> score</a:t>
                </a:r>
                <a:endParaRPr lang="fr-F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1065856"/>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'Data analysis'!$AA$25</c:f>
              <c:strCache>
                <c:ptCount val="1"/>
                <c:pt idx="0">
                  <c:v>0</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analysis'!$AB$23:$AG$24</c:f>
              <c:multiLvlStrCache>
                <c:ptCount val="6"/>
                <c:lvl>
                  <c:pt idx="0">
                    <c:v>PD</c:v>
                  </c:pt>
                  <c:pt idx="1">
                    <c:v>SMD II</c:v>
                  </c:pt>
                  <c:pt idx="2">
                    <c:v>IND</c:v>
                  </c:pt>
                  <c:pt idx="3">
                    <c:v>NIN</c:v>
                  </c:pt>
                  <c:pt idx="4">
                    <c:v>PD</c:v>
                  </c:pt>
                  <c:pt idx="5">
                    <c:v>SMD II</c:v>
                  </c:pt>
                </c:lvl>
                <c:lvl>
                  <c:pt idx="0">
                    <c:v>Standalone</c:v>
                  </c:pt>
                  <c:pt idx="2">
                    <c:v>In-sequence</c:v>
                  </c:pt>
                </c:lvl>
              </c:multiLvlStrCache>
            </c:multiLvlStrRef>
          </c:cat>
          <c:val>
            <c:numRef>
              <c:f>'Data analysis'!$AB$25:$AG$25</c:f>
              <c:numCache>
                <c:formatCode>0%</c:formatCode>
                <c:ptCount val="6"/>
                <c:pt idx="0">
                  <c:v>0.62291666666666667</c:v>
                </c:pt>
                <c:pt idx="1">
                  <c:v>0.48333333333333334</c:v>
                </c:pt>
                <c:pt idx="2">
                  <c:v>0.24166666666666667</c:v>
                </c:pt>
                <c:pt idx="3">
                  <c:v>0.60681818181818181</c:v>
                </c:pt>
                <c:pt idx="4">
                  <c:v>0.61041666666666672</c:v>
                </c:pt>
                <c:pt idx="5">
                  <c:v>0.60624999999999996</c:v>
                </c:pt>
              </c:numCache>
            </c:numRef>
          </c:val>
          <c:extLst>
            <c:ext xmlns:c16="http://schemas.microsoft.com/office/drawing/2014/chart" uri="{C3380CC4-5D6E-409C-BE32-E72D297353CC}">
              <c16:uniqueId val="{00000000-EDE3-48BD-BF85-946AD2BEB36A}"/>
            </c:ext>
          </c:extLst>
        </c:ser>
        <c:ser>
          <c:idx val="1"/>
          <c:order val="1"/>
          <c:tx>
            <c:strRef>
              <c:f>'Data analysis'!$AA$26</c:f>
              <c:strCache>
                <c:ptCount val="1"/>
                <c:pt idx="0">
                  <c:v>1</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analysis'!$AB$23:$AG$24</c:f>
              <c:multiLvlStrCache>
                <c:ptCount val="6"/>
                <c:lvl>
                  <c:pt idx="0">
                    <c:v>PD</c:v>
                  </c:pt>
                  <c:pt idx="1">
                    <c:v>SMD II</c:v>
                  </c:pt>
                  <c:pt idx="2">
                    <c:v>IND</c:v>
                  </c:pt>
                  <c:pt idx="3">
                    <c:v>NIN</c:v>
                  </c:pt>
                  <c:pt idx="4">
                    <c:v>PD</c:v>
                  </c:pt>
                  <c:pt idx="5">
                    <c:v>SMD II</c:v>
                  </c:pt>
                </c:lvl>
                <c:lvl>
                  <c:pt idx="0">
                    <c:v>Standalone</c:v>
                  </c:pt>
                  <c:pt idx="2">
                    <c:v>In-sequence</c:v>
                  </c:pt>
                </c:lvl>
              </c:multiLvlStrCache>
            </c:multiLvlStrRef>
          </c:cat>
          <c:val>
            <c:numRef>
              <c:f>'Data analysis'!$AB$26:$AG$26</c:f>
              <c:numCache>
                <c:formatCode>0%</c:formatCode>
                <c:ptCount val="6"/>
                <c:pt idx="0">
                  <c:v>0.16041666666666668</c:v>
                </c:pt>
                <c:pt idx="1">
                  <c:v>0.26458333333333334</c:v>
                </c:pt>
                <c:pt idx="2">
                  <c:v>0.22083333333333333</c:v>
                </c:pt>
                <c:pt idx="3">
                  <c:v>0.23181818181818181</c:v>
                </c:pt>
                <c:pt idx="4">
                  <c:v>0.15416666666666667</c:v>
                </c:pt>
                <c:pt idx="5">
                  <c:v>0.20624999999999999</c:v>
                </c:pt>
              </c:numCache>
            </c:numRef>
          </c:val>
          <c:extLst>
            <c:ext xmlns:c16="http://schemas.microsoft.com/office/drawing/2014/chart" uri="{C3380CC4-5D6E-409C-BE32-E72D297353CC}">
              <c16:uniqueId val="{00000001-EDE3-48BD-BF85-946AD2BEB36A}"/>
            </c:ext>
          </c:extLst>
        </c:ser>
        <c:ser>
          <c:idx val="2"/>
          <c:order val="2"/>
          <c:tx>
            <c:strRef>
              <c:f>'Data analysis'!$AA$27</c:f>
              <c:strCache>
                <c:ptCount val="1"/>
                <c:pt idx="0">
                  <c:v>2</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analysis'!$AB$23:$AG$24</c:f>
              <c:multiLvlStrCache>
                <c:ptCount val="6"/>
                <c:lvl>
                  <c:pt idx="0">
                    <c:v>PD</c:v>
                  </c:pt>
                  <c:pt idx="1">
                    <c:v>SMD II</c:v>
                  </c:pt>
                  <c:pt idx="2">
                    <c:v>IND</c:v>
                  </c:pt>
                  <c:pt idx="3">
                    <c:v>NIN</c:v>
                  </c:pt>
                  <c:pt idx="4">
                    <c:v>PD</c:v>
                  </c:pt>
                  <c:pt idx="5">
                    <c:v>SMD II</c:v>
                  </c:pt>
                </c:lvl>
                <c:lvl>
                  <c:pt idx="0">
                    <c:v>Standalone</c:v>
                  </c:pt>
                  <c:pt idx="2">
                    <c:v>In-sequence</c:v>
                  </c:pt>
                </c:lvl>
              </c:multiLvlStrCache>
            </c:multiLvlStrRef>
          </c:cat>
          <c:val>
            <c:numRef>
              <c:f>'Data analysis'!$AB$27:$AG$27</c:f>
              <c:numCache>
                <c:formatCode>0%</c:formatCode>
                <c:ptCount val="6"/>
                <c:pt idx="0">
                  <c:v>0.12291666666666666</c:v>
                </c:pt>
                <c:pt idx="1">
                  <c:v>0.15625</c:v>
                </c:pt>
                <c:pt idx="2">
                  <c:v>0.29583333333333334</c:v>
                </c:pt>
                <c:pt idx="3">
                  <c:v>7.4999999999999997E-2</c:v>
                </c:pt>
                <c:pt idx="4">
                  <c:v>0.13750000000000001</c:v>
                </c:pt>
                <c:pt idx="5">
                  <c:v>0.12291666666666666</c:v>
                </c:pt>
              </c:numCache>
            </c:numRef>
          </c:val>
          <c:extLst>
            <c:ext xmlns:c16="http://schemas.microsoft.com/office/drawing/2014/chart" uri="{C3380CC4-5D6E-409C-BE32-E72D297353CC}">
              <c16:uniqueId val="{00000002-EDE3-48BD-BF85-946AD2BEB36A}"/>
            </c:ext>
          </c:extLst>
        </c:ser>
        <c:ser>
          <c:idx val="3"/>
          <c:order val="3"/>
          <c:tx>
            <c:strRef>
              <c:f>'Data analysis'!$AA$28</c:f>
              <c:strCache>
                <c:ptCount val="1"/>
                <c:pt idx="0">
                  <c:v>3</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analysis'!$AB$23:$AG$24</c:f>
              <c:multiLvlStrCache>
                <c:ptCount val="6"/>
                <c:lvl>
                  <c:pt idx="0">
                    <c:v>PD</c:v>
                  </c:pt>
                  <c:pt idx="1">
                    <c:v>SMD II</c:v>
                  </c:pt>
                  <c:pt idx="2">
                    <c:v>IND</c:v>
                  </c:pt>
                  <c:pt idx="3">
                    <c:v>NIN</c:v>
                  </c:pt>
                  <c:pt idx="4">
                    <c:v>PD</c:v>
                  </c:pt>
                  <c:pt idx="5">
                    <c:v>SMD II</c:v>
                  </c:pt>
                </c:lvl>
                <c:lvl>
                  <c:pt idx="0">
                    <c:v>Standalone</c:v>
                  </c:pt>
                  <c:pt idx="2">
                    <c:v>In-sequence</c:v>
                  </c:pt>
                </c:lvl>
              </c:multiLvlStrCache>
            </c:multiLvlStrRef>
          </c:cat>
          <c:val>
            <c:numRef>
              <c:f>'Data analysis'!$AB$28:$AG$28</c:f>
              <c:numCache>
                <c:formatCode>0%</c:formatCode>
                <c:ptCount val="6"/>
                <c:pt idx="0">
                  <c:v>6.0416666666666667E-2</c:v>
                </c:pt>
                <c:pt idx="1">
                  <c:v>7.0833333333333331E-2</c:v>
                </c:pt>
                <c:pt idx="2">
                  <c:v>0.12083333333333333</c:v>
                </c:pt>
                <c:pt idx="3">
                  <c:v>2.5000000000000001E-2</c:v>
                </c:pt>
                <c:pt idx="4">
                  <c:v>6.6666666666666666E-2</c:v>
                </c:pt>
                <c:pt idx="5">
                  <c:v>4.791666666666667E-2</c:v>
                </c:pt>
              </c:numCache>
            </c:numRef>
          </c:val>
          <c:extLst>
            <c:ext xmlns:c16="http://schemas.microsoft.com/office/drawing/2014/chart" uri="{C3380CC4-5D6E-409C-BE32-E72D297353CC}">
              <c16:uniqueId val="{00000003-EDE3-48BD-BF85-946AD2BEB36A}"/>
            </c:ext>
          </c:extLst>
        </c:ser>
        <c:ser>
          <c:idx val="4"/>
          <c:order val="4"/>
          <c:tx>
            <c:strRef>
              <c:f>'Data analysis'!$AA$29</c:f>
              <c:strCache>
                <c:ptCount val="1"/>
                <c:pt idx="0">
                  <c:v>4</c:v>
                </c:pt>
              </c:strCache>
            </c:strRef>
          </c:tx>
          <c:spPr>
            <a:solidFill>
              <a:srgbClr val="92D050"/>
            </a:solidFill>
            <a:ln>
              <a:noFill/>
            </a:ln>
            <a:effectLst/>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EDE3-48BD-BF85-946AD2BEB36A}"/>
                </c:ext>
              </c:extLst>
            </c:dLbl>
            <c:dLbl>
              <c:idx val="5"/>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6-EDE3-48BD-BF85-946AD2BEB36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analysis'!$AB$23:$AG$24</c:f>
              <c:multiLvlStrCache>
                <c:ptCount val="6"/>
                <c:lvl>
                  <c:pt idx="0">
                    <c:v>PD</c:v>
                  </c:pt>
                  <c:pt idx="1">
                    <c:v>SMD II</c:v>
                  </c:pt>
                  <c:pt idx="2">
                    <c:v>IND</c:v>
                  </c:pt>
                  <c:pt idx="3">
                    <c:v>NIN</c:v>
                  </c:pt>
                  <c:pt idx="4">
                    <c:v>PD</c:v>
                  </c:pt>
                  <c:pt idx="5">
                    <c:v>SMD II</c:v>
                  </c:pt>
                </c:lvl>
                <c:lvl>
                  <c:pt idx="0">
                    <c:v>Standalone</c:v>
                  </c:pt>
                  <c:pt idx="2">
                    <c:v>In-sequence</c:v>
                  </c:pt>
                </c:lvl>
              </c:multiLvlStrCache>
            </c:multiLvlStrRef>
          </c:cat>
          <c:val>
            <c:numRef>
              <c:f>'Data analysis'!$AB$29:$AG$29</c:f>
              <c:numCache>
                <c:formatCode>0%</c:formatCode>
                <c:ptCount val="6"/>
                <c:pt idx="0">
                  <c:v>3.3333333333333333E-2</c:v>
                </c:pt>
                <c:pt idx="1">
                  <c:v>2.5000000000000001E-2</c:v>
                </c:pt>
                <c:pt idx="2">
                  <c:v>0.12083333333333333</c:v>
                </c:pt>
                <c:pt idx="3">
                  <c:v>6.1363636363636363E-2</c:v>
                </c:pt>
                <c:pt idx="4">
                  <c:v>3.125E-2</c:v>
                </c:pt>
                <c:pt idx="5">
                  <c:v>1.6666666666666666E-2</c:v>
                </c:pt>
              </c:numCache>
            </c:numRef>
          </c:val>
          <c:extLst>
            <c:ext xmlns:c16="http://schemas.microsoft.com/office/drawing/2014/chart" uri="{C3380CC4-5D6E-409C-BE32-E72D297353CC}">
              <c16:uniqueId val="{00000004-EDE3-48BD-BF85-946AD2BEB36A}"/>
            </c:ext>
          </c:extLst>
        </c:ser>
        <c:dLbls>
          <c:showLegendKey val="0"/>
          <c:showVal val="0"/>
          <c:showCatName val="0"/>
          <c:showSerName val="0"/>
          <c:showPercent val="0"/>
          <c:showBubbleSize val="0"/>
        </c:dLbls>
        <c:gapWidth val="75"/>
        <c:overlap val="100"/>
        <c:axId val="298043608"/>
        <c:axId val="298045904"/>
      </c:barChart>
      <c:catAx>
        <c:axId val="298043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045904"/>
        <c:crosses val="autoZero"/>
        <c:auto val="1"/>
        <c:lblAlgn val="ctr"/>
        <c:lblOffset val="100"/>
        <c:noMultiLvlLbl val="0"/>
      </c:catAx>
      <c:valAx>
        <c:axId val="298045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a:t>
                </a:r>
                <a:r>
                  <a:rPr lang="fr-FR" baseline="0"/>
                  <a:t> of score</a:t>
                </a:r>
                <a:endParaRPr lang="fr-F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043608"/>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'Data analysis'!$N$26</c:f>
              <c:strCache>
                <c:ptCount val="1"/>
                <c:pt idx="0">
                  <c:v>0</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analysis'!$O$24:$X$25</c:f>
              <c:multiLvlStrCache>
                <c:ptCount val="10"/>
                <c:lvl>
                  <c:pt idx="0">
                    <c:v>PD</c:v>
                  </c:pt>
                  <c:pt idx="1">
                    <c:v>SMD II</c:v>
                  </c:pt>
                  <c:pt idx="2">
                    <c:v>PD</c:v>
                  </c:pt>
                  <c:pt idx="3">
                    <c:v>SMD II</c:v>
                  </c:pt>
                  <c:pt idx="4">
                    <c:v>PD</c:v>
                  </c:pt>
                  <c:pt idx="5">
                    <c:v>SMD II</c:v>
                  </c:pt>
                  <c:pt idx="6">
                    <c:v>PD</c:v>
                  </c:pt>
                  <c:pt idx="7">
                    <c:v>SMD II</c:v>
                  </c:pt>
                  <c:pt idx="8">
                    <c:v>PD</c:v>
                  </c:pt>
                  <c:pt idx="9">
                    <c:v>SMD II</c:v>
                  </c:pt>
                </c:lvl>
                <c:lvl>
                  <c:pt idx="0">
                    <c:v>IND score 0</c:v>
                  </c:pt>
                  <c:pt idx="2">
                    <c:v>IND score 1</c:v>
                  </c:pt>
                  <c:pt idx="4">
                    <c:v>IND score 2</c:v>
                  </c:pt>
                  <c:pt idx="6">
                    <c:v>IND score 3</c:v>
                  </c:pt>
                  <c:pt idx="8">
                    <c:v>IND score 4</c:v>
                  </c:pt>
                </c:lvl>
              </c:multiLvlStrCache>
            </c:multiLvlStrRef>
          </c:cat>
          <c:val>
            <c:numRef>
              <c:f>'Data analysis'!$O$26:$X$26</c:f>
              <c:numCache>
                <c:formatCode>0%</c:formatCode>
                <c:ptCount val="10"/>
                <c:pt idx="0">
                  <c:v>0.73275862068965514</c:v>
                </c:pt>
                <c:pt idx="1">
                  <c:v>0.87068965517241381</c:v>
                </c:pt>
                <c:pt idx="2">
                  <c:v>0.74528301886792447</c:v>
                </c:pt>
                <c:pt idx="3">
                  <c:v>0.72641509433962259</c:v>
                </c:pt>
                <c:pt idx="4">
                  <c:v>0.58450704225352113</c:v>
                </c:pt>
                <c:pt idx="5">
                  <c:v>0.53521126760563376</c:v>
                </c:pt>
                <c:pt idx="6">
                  <c:v>0.41379310344827586</c:v>
                </c:pt>
                <c:pt idx="7">
                  <c:v>0.29310344827586204</c:v>
                </c:pt>
                <c:pt idx="8">
                  <c:v>0.37931034482758619</c:v>
                </c:pt>
                <c:pt idx="9">
                  <c:v>0.34482758620689657</c:v>
                </c:pt>
              </c:numCache>
            </c:numRef>
          </c:val>
          <c:extLst>
            <c:ext xmlns:c16="http://schemas.microsoft.com/office/drawing/2014/chart" uri="{C3380CC4-5D6E-409C-BE32-E72D297353CC}">
              <c16:uniqueId val="{00000000-BFB1-47DA-BD04-8383F07FFBB0}"/>
            </c:ext>
          </c:extLst>
        </c:ser>
        <c:ser>
          <c:idx val="1"/>
          <c:order val="1"/>
          <c:tx>
            <c:strRef>
              <c:f>'Data analysis'!$N$27</c:f>
              <c:strCache>
                <c:ptCount val="1"/>
                <c:pt idx="0">
                  <c:v>1</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analysis'!$O$24:$X$25</c:f>
              <c:multiLvlStrCache>
                <c:ptCount val="10"/>
                <c:lvl>
                  <c:pt idx="0">
                    <c:v>PD</c:v>
                  </c:pt>
                  <c:pt idx="1">
                    <c:v>SMD II</c:v>
                  </c:pt>
                  <c:pt idx="2">
                    <c:v>PD</c:v>
                  </c:pt>
                  <c:pt idx="3">
                    <c:v>SMD II</c:v>
                  </c:pt>
                  <c:pt idx="4">
                    <c:v>PD</c:v>
                  </c:pt>
                  <c:pt idx="5">
                    <c:v>SMD II</c:v>
                  </c:pt>
                  <c:pt idx="6">
                    <c:v>PD</c:v>
                  </c:pt>
                  <c:pt idx="7">
                    <c:v>SMD II</c:v>
                  </c:pt>
                  <c:pt idx="8">
                    <c:v>PD</c:v>
                  </c:pt>
                  <c:pt idx="9">
                    <c:v>SMD II</c:v>
                  </c:pt>
                </c:lvl>
                <c:lvl>
                  <c:pt idx="0">
                    <c:v>IND score 0</c:v>
                  </c:pt>
                  <c:pt idx="2">
                    <c:v>IND score 1</c:v>
                  </c:pt>
                  <c:pt idx="4">
                    <c:v>IND score 2</c:v>
                  </c:pt>
                  <c:pt idx="6">
                    <c:v>IND score 3</c:v>
                  </c:pt>
                  <c:pt idx="8">
                    <c:v>IND score 4</c:v>
                  </c:pt>
                </c:lvl>
              </c:multiLvlStrCache>
            </c:multiLvlStrRef>
          </c:cat>
          <c:val>
            <c:numRef>
              <c:f>'Data analysis'!$O$27:$X$27</c:f>
              <c:numCache>
                <c:formatCode>0%</c:formatCode>
                <c:ptCount val="10"/>
                <c:pt idx="0">
                  <c:v>6.8965517241379309E-2</c:v>
                </c:pt>
                <c:pt idx="1">
                  <c:v>6.0344827586206899E-2</c:v>
                </c:pt>
                <c:pt idx="2">
                  <c:v>0.13207547169811321</c:v>
                </c:pt>
                <c:pt idx="3">
                  <c:v>0.20754716981132076</c:v>
                </c:pt>
                <c:pt idx="4">
                  <c:v>0.21126760563380281</c:v>
                </c:pt>
                <c:pt idx="5">
                  <c:v>0.30281690140845069</c:v>
                </c:pt>
                <c:pt idx="6">
                  <c:v>0.20689655172413793</c:v>
                </c:pt>
                <c:pt idx="7">
                  <c:v>0.25862068965517243</c:v>
                </c:pt>
                <c:pt idx="8">
                  <c:v>0.17241379310344829</c:v>
                </c:pt>
                <c:pt idx="9">
                  <c:v>0.20689655172413793</c:v>
                </c:pt>
              </c:numCache>
            </c:numRef>
          </c:val>
          <c:extLst>
            <c:ext xmlns:c16="http://schemas.microsoft.com/office/drawing/2014/chart" uri="{C3380CC4-5D6E-409C-BE32-E72D297353CC}">
              <c16:uniqueId val="{00000001-BFB1-47DA-BD04-8383F07FFBB0}"/>
            </c:ext>
          </c:extLst>
        </c:ser>
        <c:ser>
          <c:idx val="2"/>
          <c:order val="2"/>
          <c:tx>
            <c:strRef>
              <c:f>'Data analysis'!$N$28</c:f>
              <c:strCache>
                <c:ptCount val="1"/>
                <c:pt idx="0">
                  <c:v>2</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analysis'!$O$24:$X$25</c:f>
              <c:multiLvlStrCache>
                <c:ptCount val="10"/>
                <c:lvl>
                  <c:pt idx="0">
                    <c:v>PD</c:v>
                  </c:pt>
                  <c:pt idx="1">
                    <c:v>SMD II</c:v>
                  </c:pt>
                  <c:pt idx="2">
                    <c:v>PD</c:v>
                  </c:pt>
                  <c:pt idx="3">
                    <c:v>SMD II</c:v>
                  </c:pt>
                  <c:pt idx="4">
                    <c:v>PD</c:v>
                  </c:pt>
                  <c:pt idx="5">
                    <c:v>SMD II</c:v>
                  </c:pt>
                  <c:pt idx="6">
                    <c:v>PD</c:v>
                  </c:pt>
                  <c:pt idx="7">
                    <c:v>SMD II</c:v>
                  </c:pt>
                  <c:pt idx="8">
                    <c:v>PD</c:v>
                  </c:pt>
                  <c:pt idx="9">
                    <c:v>SMD II</c:v>
                  </c:pt>
                </c:lvl>
                <c:lvl>
                  <c:pt idx="0">
                    <c:v>IND score 0</c:v>
                  </c:pt>
                  <c:pt idx="2">
                    <c:v>IND score 1</c:v>
                  </c:pt>
                  <c:pt idx="4">
                    <c:v>IND score 2</c:v>
                  </c:pt>
                  <c:pt idx="6">
                    <c:v>IND score 3</c:v>
                  </c:pt>
                  <c:pt idx="8">
                    <c:v>IND score 4</c:v>
                  </c:pt>
                </c:lvl>
              </c:multiLvlStrCache>
            </c:multiLvlStrRef>
          </c:cat>
          <c:val>
            <c:numRef>
              <c:f>'Data analysis'!$O$28:$X$28</c:f>
              <c:numCache>
                <c:formatCode>0%</c:formatCode>
                <c:ptCount val="10"/>
                <c:pt idx="0">
                  <c:v>0.11206896551724138</c:v>
                </c:pt>
                <c:pt idx="1">
                  <c:v>5.1724137931034482E-2</c:v>
                </c:pt>
                <c:pt idx="2">
                  <c:v>8.4905660377358486E-2</c:v>
                </c:pt>
                <c:pt idx="3">
                  <c:v>5.6603773584905662E-2</c:v>
                </c:pt>
                <c:pt idx="4">
                  <c:v>0.13380281690140844</c:v>
                </c:pt>
                <c:pt idx="5">
                  <c:v>0.11971830985915492</c:v>
                </c:pt>
                <c:pt idx="6">
                  <c:v>0.25862068965517243</c:v>
                </c:pt>
                <c:pt idx="7">
                  <c:v>0.29310344827586204</c:v>
                </c:pt>
                <c:pt idx="8">
                  <c:v>0.17241379310344829</c:v>
                </c:pt>
                <c:pt idx="9">
                  <c:v>0.22413793103448276</c:v>
                </c:pt>
              </c:numCache>
            </c:numRef>
          </c:val>
          <c:extLst>
            <c:ext xmlns:c16="http://schemas.microsoft.com/office/drawing/2014/chart" uri="{C3380CC4-5D6E-409C-BE32-E72D297353CC}">
              <c16:uniqueId val="{00000002-BFB1-47DA-BD04-8383F07FFBB0}"/>
            </c:ext>
          </c:extLst>
        </c:ser>
        <c:ser>
          <c:idx val="3"/>
          <c:order val="3"/>
          <c:tx>
            <c:strRef>
              <c:f>'Data analysis'!$N$29</c:f>
              <c:strCache>
                <c:ptCount val="1"/>
                <c:pt idx="0">
                  <c:v>3</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analysis'!$O$24:$X$25</c:f>
              <c:multiLvlStrCache>
                <c:ptCount val="10"/>
                <c:lvl>
                  <c:pt idx="0">
                    <c:v>PD</c:v>
                  </c:pt>
                  <c:pt idx="1">
                    <c:v>SMD II</c:v>
                  </c:pt>
                  <c:pt idx="2">
                    <c:v>PD</c:v>
                  </c:pt>
                  <c:pt idx="3">
                    <c:v>SMD II</c:v>
                  </c:pt>
                  <c:pt idx="4">
                    <c:v>PD</c:v>
                  </c:pt>
                  <c:pt idx="5">
                    <c:v>SMD II</c:v>
                  </c:pt>
                  <c:pt idx="6">
                    <c:v>PD</c:v>
                  </c:pt>
                  <c:pt idx="7">
                    <c:v>SMD II</c:v>
                  </c:pt>
                  <c:pt idx="8">
                    <c:v>PD</c:v>
                  </c:pt>
                  <c:pt idx="9">
                    <c:v>SMD II</c:v>
                  </c:pt>
                </c:lvl>
                <c:lvl>
                  <c:pt idx="0">
                    <c:v>IND score 0</c:v>
                  </c:pt>
                  <c:pt idx="2">
                    <c:v>IND score 1</c:v>
                  </c:pt>
                  <c:pt idx="4">
                    <c:v>IND score 2</c:v>
                  </c:pt>
                  <c:pt idx="6">
                    <c:v>IND score 3</c:v>
                  </c:pt>
                  <c:pt idx="8">
                    <c:v>IND score 4</c:v>
                  </c:pt>
                </c:lvl>
              </c:multiLvlStrCache>
            </c:multiLvlStrRef>
          </c:cat>
          <c:val>
            <c:numRef>
              <c:f>'Data analysis'!$O$29:$X$29</c:f>
              <c:numCache>
                <c:formatCode>0%</c:formatCode>
                <c:ptCount val="10"/>
                <c:pt idx="0">
                  <c:v>6.8965517241379309E-2</c:v>
                </c:pt>
                <c:pt idx="1">
                  <c:v>1.7241379310344827E-2</c:v>
                </c:pt>
                <c:pt idx="2">
                  <c:v>2.8301886792452831E-2</c:v>
                </c:pt>
                <c:pt idx="3">
                  <c:v>9.433962264150943E-3</c:v>
                </c:pt>
                <c:pt idx="4">
                  <c:v>4.2253521126760563E-2</c:v>
                </c:pt>
                <c:pt idx="5">
                  <c:v>4.2253521126760563E-2</c:v>
                </c:pt>
                <c:pt idx="6">
                  <c:v>6.8965517241379309E-2</c:v>
                </c:pt>
                <c:pt idx="7">
                  <c:v>0.1206896551724138</c:v>
                </c:pt>
                <c:pt idx="8">
                  <c:v>0.18965517241379309</c:v>
                </c:pt>
                <c:pt idx="9">
                  <c:v>0.1206896551724138</c:v>
                </c:pt>
              </c:numCache>
            </c:numRef>
          </c:val>
          <c:extLst>
            <c:ext xmlns:c16="http://schemas.microsoft.com/office/drawing/2014/chart" uri="{C3380CC4-5D6E-409C-BE32-E72D297353CC}">
              <c16:uniqueId val="{00000003-BFB1-47DA-BD04-8383F07FFBB0}"/>
            </c:ext>
          </c:extLst>
        </c:ser>
        <c:ser>
          <c:idx val="4"/>
          <c:order val="4"/>
          <c:tx>
            <c:strRef>
              <c:f>'Data analysis'!$N$30</c:f>
              <c:strCache>
                <c:ptCount val="1"/>
                <c:pt idx="0">
                  <c:v>4</c:v>
                </c:pt>
              </c:strCache>
            </c:strRef>
          </c:tx>
          <c:spPr>
            <a:solidFill>
              <a:srgbClr val="92D050"/>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7-BFB1-47DA-BD04-8383F07FFBB0}"/>
                </c:ext>
              </c:extLst>
            </c:dLbl>
            <c:dLbl>
              <c:idx val="2"/>
              <c:layout>
                <c:manualLayout>
                  <c:x val="2.43486729973212E-3"/>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FB1-47DA-BD04-8383F07FFBB0}"/>
                </c:ext>
              </c:extLst>
            </c:dLbl>
            <c:dLbl>
              <c:idx val="3"/>
              <c:delete val="1"/>
              <c:extLst>
                <c:ext xmlns:c15="http://schemas.microsoft.com/office/drawing/2012/chart" uri="{CE6537A1-D6FC-4f65-9D91-7224C49458BB}"/>
                <c:ext xmlns:c16="http://schemas.microsoft.com/office/drawing/2014/chart" uri="{C3380CC4-5D6E-409C-BE32-E72D297353CC}">
                  <c16:uniqueId val="{00000005-BFB1-47DA-BD04-8383F07FFBB0}"/>
                </c:ext>
              </c:extLst>
            </c:dLbl>
            <c:dLbl>
              <c:idx val="5"/>
              <c:delete val="1"/>
              <c:extLst>
                <c:ext xmlns:c15="http://schemas.microsoft.com/office/drawing/2012/chart" uri="{CE6537A1-D6FC-4f65-9D91-7224C49458BB}"/>
                <c:ext xmlns:c16="http://schemas.microsoft.com/office/drawing/2014/chart" uri="{C3380CC4-5D6E-409C-BE32-E72D297353CC}">
                  <c16:uniqueId val="{00000006-BFB1-47DA-BD04-8383F07FFBB0}"/>
                </c:ext>
              </c:extLst>
            </c:dLbl>
            <c:dLbl>
              <c:idx val="9"/>
              <c:layout>
                <c:manualLayout>
                  <c:x val="2.4348672997321647E-3"/>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FB1-47DA-BD04-8383F07FFBB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'Data analysis'!$O$24:$X$25</c:f>
              <c:multiLvlStrCache>
                <c:ptCount val="10"/>
                <c:lvl>
                  <c:pt idx="0">
                    <c:v>PD</c:v>
                  </c:pt>
                  <c:pt idx="1">
                    <c:v>SMD II</c:v>
                  </c:pt>
                  <c:pt idx="2">
                    <c:v>PD</c:v>
                  </c:pt>
                  <c:pt idx="3">
                    <c:v>SMD II</c:v>
                  </c:pt>
                  <c:pt idx="4">
                    <c:v>PD</c:v>
                  </c:pt>
                  <c:pt idx="5">
                    <c:v>SMD II</c:v>
                  </c:pt>
                  <c:pt idx="6">
                    <c:v>PD</c:v>
                  </c:pt>
                  <c:pt idx="7">
                    <c:v>SMD II</c:v>
                  </c:pt>
                  <c:pt idx="8">
                    <c:v>PD</c:v>
                  </c:pt>
                  <c:pt idx="9">
                    <c:v>SMD II</c:v>
                  </c:pt>
                </c:lvl>
                <c:lvl>
                  <c:pt idx="0">
                    <c:v>IND score 0</c:v>
                  </c:pt>
                  <c:pt idx="2">
                    <c:v>IND score 1</c:v>
                  </c:pt>
                  <c:pt idx="4">
                    <c:v>IND score 2</c:v>
                  </c:pt>
                  <c:pt idx="6">
                    <c:v>IND score 3</c:v>
                  </c:pt>
                  <c:pt idx="8">
                    <c:v>IND score 4</c:v>
                  </c:pt>
                </c:lvl>
              </c:multiLvlStrCache>
            </c:multiLvlStrRef>
          </c:cat>
          <c:val>
            <c:numRef>
              <c:f>'Data analysis'!$O$30:$X$30</c:f>
              <c:numCache>
                <c:formatCode>0%</c:formatCode>
                <c:ptCount val="10"/>
                <c:pt idx="0">
                  <c:v>1.7241379310344827E-2</c:v>
                </c:pt>
                <c:pt idx="1">
                  <c:v>0</c:v>
                </c:pt>
                <c:pt idx="2">
                  <c:v>9.433962264150943E-3</c:v>
                </c:pt>
                <c:pt idx="3">
                  <c:v>0</c:v>
                </c:pt>
                <c:pt idx="4">
                  <c:v>2.8169014084507043E-2</c:v>
                </c:pt>
                <c:pt idx="5">
                  <c:v>0</c:v>
                </c:pt>
                <c:pt idx="6">
                  <c:v>5.1724137931034482E-2</c:v>
                </c:pt>
                <c:pt idx="7">
                  <c:v>3.4482758620689655E-2</c:v>
                </c:pt>
                <c:pt idx="8">
                  <c:v>8.6206896551724144E-2</c:v>
                </c:pt>
                <c:pt idx="9">
                  <c:v>0.10344827586206896</c:v>
                </c:pt>
              </c:numCache>
            </c:numRef>
          </c:val>
          <c:extLst>
            <c:ext xmlns:c16="http://schemas.microsoft.com/office/drawing/2014/chart" uri="{C3380CC4-5D6E-409C-BE32-E72D297353CC}">
              <c16:uniqueId val="{00000004-BFB1-47DA-BD04-8383F07FFBB0}"/>
            </c:ext>
          </c:extLst>
        </c:ser>
        <c:dLbls>
          <c:showLegendKey val="0"/>
          <c:showVal val="0"/>
          <c:showCatName val="0"/>
          <c:showSerName val="0"/>
          <c:showPercent val="0"/>
          <c:showBubbleSize val="0"/>
        </c:dLbls>
        <c:gapWidth val="70"/>
        <c:overlap val="100"/>
        <c:axId val="100367360"/>
        <c:axId val="100381440"/>
      </c:barChart>
      <c:catAx>
        <c:axId val="10036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381440"/>
        <c:crosses val="autoZero"/>
        <c:auto val="1"/>
        <c:lblAlgn val="ctr"/>
        <c:lblOffset val="100"/>
        <c:noMultiLvlLbl val="0"/>
      </c:catAx>
      <c:valAx>
        <c:axId val="100381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 of</a:t>
                </a:r>
                <a:r>
                  <a:rPr lang="fr-FR" baseline="0"/>
                  <a:t> fingermarks</a:t>
                </a:r>
                <a:endParaRPr lang="fr-F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367360"/>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'Graphs exp 1&amp;2'!$P$26</c:f>
              <c:strCache>
                <c:ptCount val="1"/>
                <c:pt idx="0">
                  <c:v>PD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1&amp;2'!$Q$25:$R$25</c:f>
              <c:strCache>
                <c:ptCount val="2"/>
                <c:pt idx="0">
                  <c:v>1 week</c:v>
                </c:pt>
                <c:pt idx="1">
                  <c:v>4 months</c:v>
                </c:pt>
              </c:strCache>
            </c:strRef>
          </c:cat>
          <c:val>
            <c:numRef>
              <c:f>'Graphs exp 1&amp;2'!$Q$26:$R$26</c:f>
              <c:numCache>
                <c:formatCode>0.00</c:formatCode>
                <c:ptCount val="2"/>
                <c:pt idx="0">
                  <c:v>0.85833333333333328</c:v>
                </c:pt>
                <c:pt idx="1">
                  <c:v>0.65</c:v>
                </c:pt>
              </c:numCache>
            </c:numRef>
          </c:val>
          <c:extLst>
            <c:ext xmlns:c16="http://schemas.microsoft.com/office/drawing/2014/chart" uri="{C3380CC4-5D6E-409C-BE32-E72D297353CC}">
              <c16:uniqueId val="{00000000-67F3-4E40-A31C-4F8168DF22AE}"/>
            </c:ext>
          </c:extLst>
        </c:ser>
        <c:ser>
          <c:idx val="1"/>
          <c:order val="1"/>
          <c:tx>
            <c:strRef>
              <c:f>'Graphs exp 1&amp;2'!$P$27</c:f>
              <c:strCache>
                <c:ptCount val="1"/>
                <c:pt idx="0">
                  <c:v>SMD II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1&amp;2'!$Q$25:$R$25</c:f>
              <c:strCache>
                <c:ptCount val="2"/>
                <c:pt idx="0">
                  <c:v>1 week</c:v>
                </c:pt>
                <c:pt idx="1">
                  <c:v>4 months</c:v>
                </c:pt>
              </c:strCache>
            </c:strRef>
          </c:cat>
          <c:val>
            <c:numRef>
              <c:f>'Graphs exp 1&amp;2'!$Q$27:$R$27</c:f>
              <c:numCache>
                <c:formatCode>0.00</c:formatCode>
                <c:ptCount val="2"/>
                <c:pt idx="0">
                  <c:v>0.76249999999999996</c:v>
                </c:pt>
                <c:pt idx="1">
                  <c:v>0.5625</c:v>
                </c:pt>
              </c:numCache>
            </c:numRef>
          </c:val>
          <c:extLst>
            <c:ext xmlns:c16="http://schemas.microsoft.com/office/drawing/2014/chart" uri="{C3380CC4-5D6E-409C-BE32-E72D297353CC}">
              <c16:uniqueId val="{00000001-67F3-4E40-A31C-4F8168DF22AE}"/>
            </c:ext>
          </c:extLst>
        </c:ser>
        <c:dLbls>
          <c:showLegendKey val="0"/>
          <c:showVal val="0"/>
          <c:showCatName val="0"/>
          <c:showSerName val="0"/>
          <c:showPercent val="0"/>
          <c:showBubbleSize val="0"/>
        </c:dLbls>
        <c:gapWidth val="219"/>
        <c:overlap val="-27"/>
        <c:axId val="99306880"/>
        <c:axId val="99320960"/>
      </c:barChart>
      <c:catAx>
        <c:axId val="9930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320960"/>
        <c:crosses val="autoZero"/>
        <c:auto val="1"/>
        <c:lblAlgn val="ctr"/>
        <c:lblOffset val="100"/>
        <c:noMultiLvlLbl val="0"/>
      </c:catAx>
      <c:valAx>
        <c:axId val="99320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baseline="0">
                    <a:effectLst/>
                  </a:rPr>
                  <a:t>CAST score [0 - 4]</a:t>
                </a:r>
                <a:endParaRPr lang="en-AU"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306880"/>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tx2">
                  <a:lumMod val="40000"/>
                  <a:lumOff val="60000"/>
                </a:schemeClr>
              </a:solidFill>
              <a:ln>
                <a:noFill/>
              </a:ln>
              <a:effectLst/>
            </c:spPr>
            <c:extLst>
              <c:ext xmlns:c16="http://schemas.microsoft.com/office/drawing/2014/chart" uri="{C3380CC4-5D6E-409C-BE32-E72D297353CC}">
                <c16:uniqueId val="{00000001-E934-4B10-B11A-422A3F6F5086}"/>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2-E934-4B10-B11A-422A3F6F5086}"/>
              </c:ext>
            </c:extLst>
          </c:dPt>
          <c:dPt>
            <c:idx val="3"/>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3-E934-4B10-B11A-422A3F6F5086}"/>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934-4B10-B11A-422A3F6F5086}"/>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34-4B10-B11A-422A3F6F5086}"/>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934-4B10-B11A-422A3F6F5086}"/>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934-4B10-B11A-422A3F6F508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 exp 1&amp;2'!$AS$28:$AV$29</c:f>
              <c:multiLvlStrCache>
                <c:ptCount val="4"/>
                <c:lvl>
                  <c:pt idx="0">
                    <c:v>#1</c:v>
                  </c:pt>
                  <c:pt idx="1">
                    <c:v>#2</c:v>
                  </c:pt>
                  <c:pt idx="2">
                    <c:v>#1</c:v>
                  </c:pt>
                  <c:pt idx="3">
                    <c:v>#2</c:v>
                  </c:pt>
                </c:lvl>
                <c:lvl>
                  <c:pt idx="0">
                    <c:v>PD</c:v>
                  </c:pt>
                  <c:pt idx="2">
                    <c:v>SMD II</c:v>
                  </c:pt>
                </c:lvl>
              </c:multiLvlStrCache>
            </c:multiLvlStrRef>
          </c:cat>
          <c:val>
            <c:numRef>
              <c:f>'Graphs exp 1&amp;2'!$AS$30:$AV$30</c:f>
              <c:numCache>
                <c:formatCode>0.00</c:formatCode>
                <c:ptCount val="4"/>
                <c:pt idx="0">
                  <c:v>0.90833333333333333</c:v>
                </c:pt>
                <c:pt idx="1">
                  <c:v>0.6</c:v>
                </c:pt>
                <c:pt idx="2">
                  <c:v>0.85</c:v>
                </c:pt>
                <c:pt idx="3">
                  <c:v>0.47499999999999998</c:v>
                </c:pt>
              </c:numCache>
            </c:numRef>
          </c:val>
          <c:extLst>
            <c:ext xmlns:c16="http://schemas.microsoft.com/office/drawing/2014/chart" uri="{C3380CC4-5D6E-409C-BE32-E72D297353CC}">
              <c16:uniqueId val="{00000000-E934-4B10-B11A-422A3F6F5086}"/>
            </c:ext>
          </c:extLst>
        </c:ser>
        <c:dLbls>
          <c:showLegendKey val="0"/>
          <c:showVal val="0"/>
          <c:showCatName val="0"/>
          <c:showSerName val="0"/>
          <c:showPercent val="0"/>
          <c:showBubbleSize val="0"/>
        </c:dLbls>
        <c:gapWidth val="44"/>
        <c:overlap val="-100"/>
        <c:axId val="458363784"/>
        <c:axId val="458359848"/>
      </c:barChart>
      <c:catAx>
        <c:axId val="458363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359848"/>
        <c:crosses val="autoZero"/>
        <c:auto val="1"/>
        <c:lblAlgn val="ctr"/>
        <c:lblOffset val="100"/>
        <c:noMultiLvlLbl val="0"/>
      </c:catAx>
      <c:valAx>
        <c:axId val="4583598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36378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21917188068341"/>
          <c:y val="4.0627885503231764E-2"/>
          <c:w val="0.86040949766623143"/>
          <c:h val="0.82537977766629589"/>
        </c:manualLayout>
      </c:layout>
      <c:barChart>
        <c:barDir val="col"/>
        <c:grouping val="clustered"/>
        <c:varyColors val="0"/>
        <c:ser>
          <c:idx val="0"/>
          <c:order val="0"/>
          <c:tx>
            <c:strRef>
              <c:f>'Graphs exp 1&amp;2'!$J$32</c:f>
              <c:strCache>
                <c:ptCount val="1"/>
                <c:pt idx="0">
                  <c:v>PD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1&amp;2'!$H$33:$I$42</c:f>
              <c:strCache>
                <c:ptCount val="5"/>
                <c:pt idx="0">
                  <c:v>1</c:v>
                </c:pt>
                <c:pt idx="1">
                  <c:v>2</c:v>
                </c:pt>
                <c:pt idx="2">
                  <c:v>3</c:v>
                </c:pt>
                <c:pt idx="3">
                  <c:v>4</c:v>
                </c:pt>
                <c:pt idx="4">
                  <c:v>5</c:v>
                </c:pt>
              </c:strCache>
            </c:strRef>
          </c:cat>
          <c:val>
            <c:numRef>
              <c:f>'Graphs exp 1&amp;2'!$J$33:$J$37</c:f>
              <c:numCache>
                <c:formatCode>0.00</c:formatCode>
                <c:ptCount val="5"/>
                <c:pt idx="0">
                  <c:v>0.6875</c:v>
                </c:pt>
                <c:pt idx="1">
                  <c:v>2.2083333333333335</c:v>
                </c:pt>
                <c:pt idx="2">
                  <c:v>0.1875</c:v>
                </c:pt>
                <c:pt idx="3">
                  <c:v>0.48958333333333331</c:v>
                </c:pt>
                <c:pt idx="4">
                  <c:v>0.19791666666666666</c:v>
                </c:pt>
              </c:numCache>
            </c:numRef>
          </c:val>
          <c:extLst>
            <c:ext xmlns:c16="http://schemas.microsoft.com/office/drawing/2014/chart" uri="{C3380CC4-5D6E-409C-BE32-E72D297353CC}">
              <c16:uniqueId val="{00000002-4615-4D27-990C-679D632B0C8D}"/>
            </c:ext>
          </c:extLst>
        </c:ser>
        <c:ser>
          <c:idx val="1"/>
          <c:order val="1"/>
          <c:tx>
            <c:strRef>
              <c:f>'Graphs exp 1&amp;2'!$K$32</c:f>
              <c:strCache>
                <c:ptCount val="1"/>
                <c:pt idx="0">
                  <c:v>SMD II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1&amp;2'!$H$33:$I$42</c:f>
              <c:strCache>
                <c:ptCount val="5"/>
                <c:pt idx="0">
                  <c:v>1</c:v>
                </c:pt>
                <c:pt idx="1">
                  <c:v>2</c:v>
                </c:pt>
                <c:pt idx="2">
                  <c:v>3</c:v>
                </c:pt>
                <c:pt idx="3">
                  <c:v>4</c:v>
                </c:pt>
                <c:pt idx="4">
                  <c:v>5</c:v>
                </c:pt>
              </c:strCache>
            </c:strRef>
          </c:cat>
          <c:val>
            <c:numRef>
              <c:f>'Graphs exp 1&amp;2'!$K$33:$K$37</c:f>
              <c:numCache>
                <c:formatCode>0.00</c:formatCode>
                <c:ptCount val="5"/>
                <c:pt idx="0">
                  <c:v>0.76041666666666663</c:v>
                </c:pt>
                <c:pt idx="1">
                  <c:v>1.1666666666666667</c:v>
                </c:pt>
                <c:pt idx="2">
                  <c:v>0.5625</c:v>
                </c:pt>
                <c:pt idx="3">
                  <c:v>0.52083333333333337</c:v>
                </c:pt>
                <c:pt idx="4">
                  <c:v>0.30208333333333331</c:v>
                </c:pt>
              </c:numCache>
            </c:numRef>
          </c:val>
          <c:extLst>
            <c:ext xmlns:c16="http://schemas.microsoft.com/office/drawing/2014/chart" uri="{C3380CC4-5D6E-409C-BE32-E72D297353CC}">
              <c16:uniqueId val="{00000003-4615-4D27-990C-679D632B0C8D}"/>
            </c:ext>
          </c:extLst>
        </c:ser>
        <c:dLbls>
          <c:showLegendKey val="0"/>
          <c:showVal val="0"/>
          <c:showCatName val="0"/>
          <c:showSerName val="0"/>
          <c:showPercent val="0"/>
          <c:showBubbleSize val="0"/>
        </c:dLbls>
        <c:gapWidth val="219"/>
        <c:overlap val="-27"/>
        <c:axId val="100457856"/>
        <c:axId val="100468224"/>
      </c:barChart>
      <c:catAx>
        <c:axId val="1004578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Donors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468224"/>
        <c:crosses val="autoZero"/>
        <c:auto val="1"/>
        <c:lblAlgn val="ctr"/>
        <c:lblOffset val="100"/>
        <c:noMultiLvlLbl val="0"/>
      </c:catAx>
      <c:valAx>
        <c:axId val="100468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baseline="0">
                    <a:effectLst/>
                  </a:rPr>
                  <a:t>CAST score [0 - 4]</a:t>
                </a:r>
                <a:endParaRPr lang="en-AU"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457856"/>
        <c:crosses val="autoZero"/>
        <c:crossBetween val="between"/>
      </c:valAx>
      <c:spPr>
        <a:noFill/>
        <a:ln>
          <a:noFill/>
        </a:ln>
        <a:effectLst/>
      </c:spPr>
    </c:plotArea>
    <c:legend>
      <c:legendPos val="b"/>
      <c:layout>
        <c:manualLayout>
          <c:xMode val="edge"/>
          <c:yMode val="edge"/>
          <c:x val="0.82050750635233394"/>
          <c:y val="5.8632989435877303E-2"/>
          <c:w val="8.7909325392152488E-2"/>
          <c:h val="0.147276521182774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4065874962351"/>
          <c:y val="5.0925925925925923E-2"/>
          <c:w val="0.85654787516314557"/>
          <c:h val="0.76722951297754427"/>
        </c:manualLayout>
      </c:layout>
      <c:barChart>
        <c:barDir val="col"/>
        <c:grouping val="clustered"/>
        <c:varyColors val="0"/>
        <c:ser>
          <c:idx val="0"/>
          <c:order val="0"/>
          <c:tx>
            <c:strRef>
              <c:f>'Graphs exp 1&amp;2'!$AB$34</c:f>
              <c:strCache>
                <c:ptCount val="1"/>
                <c:pt idx="0">
                  <c:v>PD</c:v>
                </c:pt>
              </c:strCache>
            </c:strRef>
          </c:tx>
          <c:spPr>
            <a:solidFill>
              <a:schemeClr val="accent1"/>
            </a:solidFill>
            <a:ln>
              <a:noFill/>
            </a:ln>
            <a:effectLst/>
          </c:spPr>
          <c:invertIfNegative val="0"/>
          <c:cat>
            <c:strRef>
              <c:f>'Graphs exp 1&amp;2'!$AA$35:$AA$47</c:f>
              <c:strCache>
                <c:ptCount val="13"/>
                <c:pt idx="0">
                  <c:v>1</c:v>
                </c:pt>
                <c:pt idx="1">
                  <c:v>2</c:v>
                </c:pt>
                <c:pt idx="2">
                  <c:v>3</c:v>
                </c:pt>
                <c:pt idx="3">
                  <c:v>4</c:v>
                </c:pt>
                <c:pt idx="4">
                  <c:v>5</c:v>
                </c:pt>
                <c:pt idx="5">
                  <c:v>6</c:v>
                </c:pt>
                <c:pt idx="6">
                  <c:v>7</c:v>
                </c:pt>
                <c:pt idx="7">
                  <c:v>8</c:v>
                </c:pt>
                <c:pt idx="8">
                  <c:v>9</c:v>
                </c:pt>
                <c:pt idx="9">
                  <c:v>10</c:v>
                </c:pt>
                <c:pt idx="10">
                  <c:v>11</c:v>
                </c:pt>
                <c:pt idx="11">
                  <c:v>12</c:v>
                </c:pt>
                <c:pt idx="12">
                  <c:v>13</c:v>
                </c:pt>
              </c:strCache>
            </c:strRef>
          </c:cat>
          <c:val>
            <c:numRef>
              <c:f>'Graphs exp 1&amp;2'!$AB$35:$AB$47</c:f>
              <c:numCache>
                <c:formatCode>0.00</c:formatCode>
                <c:ptCount val="13"/>
                <c:pt idx="0">
                  <c:v>0.95</c:v>
                </c:pt>
                <c:pt idx="1">
                  <c:v>0.92500000000000004</c:v>
                </c:pt>
                <c:pt idx="2">
                  <c:v>0.95</c:v>
                </c:pt>
                <c:pt idx="3">
                  <c:v>0.47499999999999998</c:v>
                </c:pt>
                <c:pt idx="4">
                  <c:v>0.85</c:v>
                </c:pt>
                <c:pt idx="5">
                  <c:v>1.1499999999999999</c:v>
                </c:pt>
                <c:pt idx="6">
                  <c:v>0.82499999999999996</c:v>
                </c:pt>
                <c:pt idx="7">
                  <c:v>0.25</c:v>
                </c:pt>
                <c:pt idx="8">
                  <c:v>0.42499999999999999</c:v>
                </c:pt>
                <c:pt idx="9">
                  <c:v>1.2250000000000001</c:v>
                </c:pt>
                <c:pt idx="10">
                  <c:v>0.7</c:v>
                </c:pt>
                <c:pt idx="11">
                  <c:v>0.32500000000000001</c:v>
                </c:pt>
                <c:pt idx="12">
                  <c:v>0</c:v>
                </c:pt>
              </c:numCache>
            </c:numRef>
          </c:val>
          <c:extLst>
            <c:ext xmlns:c16="http://schemas.microsoft.com/office/drawing/2014/chart" uri="{C3380CC4-5D6E-409C-BE32-E72D297353CC}">
              <c16:uniqueId val="{00000000-25B4-40B5-B681-B491E30843E2}"/>
            </c:ext>
          </c:extLst>
        </c:ser>
        <c:ser>
          <c:idx val="1"/>
          <c:order val="1"/>
          <c:tx>
            <c:strRef>
              <c:f>'Graphs exp 1&amp;2'!$AC$34</c:f>
              <c:strCache>
                <c:ptCount val="1"/>
                <c:pt idx="0">
                  <c:v>SMD</c:v>
                </c:pt>
              </c:strCache>
            </c:strRef>
          </c:tx>
          <c:spPr>
            <a:solidFill>
              <a:schemeClr val="accent2"/>
            </a:solidFill>
            <a:ln>
              <a:noFill/>
            </a:ln>
            <a:effectLst/>
          </c:spPr>
          <c:invertIfNegative val="0"/>
          <c:cat>
            <c:strRef>
              <c:f>'Graphs exp 1&amp;2'!$AA$35:$AA$47</c:f>
              <c:strCache>
                <c:ptCount val="13"/>
                <c:pt idx="0">
                  <c:v>1</c:v>
                </c:pt>
                <c:pt idx="1">
                  <c:v>2</c:v>
                </c:pt>
                <c:pt idx="2">
                  <c:v>3</c:v>
                </c:pt>
                <c:pt idx="3">
                  <c:v>4</c:v>
                </c:pt>
                <c:pt idx="4">
                  <c:v>5</c:v>
                </c:pt>
                <c:pt idx="5">
                  <c:v>6</c:v>
                </c:pt>
                <c:pt idx="6">
                  <c:v>7</c:v>
                </c:pt>
                <c:pt idx="7">
                  <c:v>8</c:v>
                </c:pt>
                <c:pt idx="8">
                  <c:v>9</c:v>
                </c:pt>
                <c:pt idx="9">
                  <c:v>10</c:v>
                </c:pt>
                <c:pt idx="10">
                  <c:v>11</c:v>
                </c:pt>
                <c:pt idx="11">
                  <c:v>12</c:v>
                </c:pt>
                <c:pt idx="12">
                  <c:v>13</c:v>
                </c:pt>
              </c:strCache>
            </c:strRef>
          </c:cat>
          <c:val>
            <c:numRef>
              <c:f>'Graphs exp 1&amp;2'!$AC$35:$AC$47</c:f>
              <c:numCache>
                <c:formatCode>0.00</c:formatCode>
                <c:ptCount val="13"/>
                <c:pt idx="0">
                  <c:v>2.25</c:v>
                </c:pt>
                <c:pt idx="1">
                  <c:v>1.4750000000000001</c:v>
                </c:pt>
                <c:pt idx="2">
                  <c:v>0.4</c:v>
                </c:pt>
                <c:pt idx="3">
                  <c:v>0.2</c:v>
                </c:pt>
                <c:pt idx="4">
                  <c:v>0.1</c:v>
                </c:pt>
                <c:pt idx="5">
                  <c:v>0.8</c:v>
                </c:pt>
                <c:pt idx="6">
                  <c:v>0.75</c:v>
                </c:pt>
                <c:pt idx="7">
                  <c:v>0.35</c:v>
                </c:pt>
                <c:pt idx="8">
                  <c:v>0.52500000000000002</c:v>
                </c:pt>
                <c:pt idx="9">
                  <c:v>2.5000000000000001E-2</c:v>
                </c:pt>
                <c:pt idx="10">
                  <c:v>0.52500000000000002</c:v>
                </c:pt>
                <c:pt idx="11">
                  <c:v>0.55000000000000004</c:v>
                </c:pt>
                <c:pt idx="12">
                  <c:v>2.5</c:v>
                </c:pt>
              </c:numCache>
            </c:numRef>
          </c:val>
          <c:extLst>
            <c:ext xmlns:c16="http://schemas.microsoft.com/office/drawing/2014/chart" uri="{C3380CC4-5D6E-409C-BE32-E72D297353CC}">
              <c16:uniqueId val="{00000001-25B4-40B5-B681-B491E30843E2}"/>
            </c:ext>
          </c:extLst>
        </c:ser>
        <c:dLbls>
          <c:showLegendKey val="0"/>
          <c:showVal val="0"/>
          <c:showCatName val="0"/>
          <c:showSerName val="0"/>
          <c:showPercent val="0"/>
          <c:showBubbleSize val="0"/>
        </c:dLbls>
        <c:gapWidth val="219"/>
        <c:overlap val="-27"/>
        <c:axId val="100510720"/>
        <c:axId val="100516992"/>
      </c:barChart>
      <c:catAx>
        <c:axId val="1005107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Substrates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16992"/>
        <c:crosses val="autoZero"/>
        <c:auto val="1"/>
        <c:lblAlgn val="ctr"/>
        <c:lblOffset val="100"/>
        <c:noMultiLvlLbl val="0"/>
      </c:catAx>
      <c:valAx>
        <c:axId val="100516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baseline="0">
                    <a:effectLst/>
                  </a:rPr>
                  <a:t>CAST score [0 - 4]</a:t>
                </a:r>
                <a:endParaRPr lang="en-AU"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10720"/>
        <c:crosses val="autoZero"/>
        <c:crossBetween val="between"/>
      </c:valAx>
      <c:spPr>
        <a:noFill/>
        <a:ln>
          <a:noFill/>
        </a:ln>
        <a:effectLst/>
      </c:spPr>
    </c:plotArea>
    <c:legend>
      <c:legendPos val="b"/>
      <c:layout>
        <c:manualLayout>
          <c:xMode val="edge"/>
          <c:yMode val="edge"/>
          <c:x val="0.6989512069188073"/>
          <c:y val="7.0022601341498986E-2"/>
          <c:w val="0.11052187226596674"/>
          <c:h val="0.138310731991834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'Graphs exp 3'!$C$6</c:f>
              <c:strCache>
                <c:ptCount val="1"/>
                <c:pt idx="0">
                  <c:v>Avg (Med)</c:v>
                </c:pt>
              </c:strCache>
            </c:strRef>
          </c:tx>
          <c:spPr>
            <a:solidFill>
              <a:schemeClr val="accent1"/>
            </a:solidFill>
            <a:ln>
              <a:noFill/>
            </a:ln>
            <a:effectLst/>
          </c:spPr>
          <c:invertIfNegative val="0"/>
          <c:dPt>
            <c:idx val="1"/>
            <c:invertIfNegative val="0"/>
            <c:bubble3D val="0"/>
            <c:spPr>
              <a:solidFill>
                <a:schemeClr val="accent2"/>
              </a:solidFill>
              <a:ln>
                <a:noFill/>
              </a:ln>
              <a:effectLst/>
            </c:spPr>
            <c:extLst>
              <c:ext xmlns:c16="http://schemas.microsoft.com/office/drawing/2014/chart" uri="{C3380CC4-5D6E-409C-BE32-E72D297353CC}">
                <c16:uniqueId val="{00000001-F030-4D41-ACFF-727A3F17C16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3'!$B$7:$B$8</c:f>
              <c:strCache>
                <c:ptCount val="2"/>
                <c:pt idx="0">
                  <c:v>PD</c:v>
                </c:pt>
                <c:pt idx="1">
                  <c:v>SMD II</c:v>
                </c:pt>
              </c:strCache>
            </c:strRef>
          </c:cat>
          <c:val>
            <c:numRef>
              <c:f>'Graphs exp 3'!$C$7:$C$8</c:f>
              <c:numCache>
                <c:formatCode>0.00</c:formatCode>
                <c:ptCount val="2"/>
                <c:pt idx="0">
                  <c:v>1.7166666666666666</c:v>
                </c:pt>
                <c:pt idx="1">
                  <c:v>0.69166666666666665</c:v>
                </c:pt>
              </c:numCache>
            </c:numRef>
          </c:val>
          <c:extLst>
            <c:ext xmlns:c16="http://schemas.microsoft.com/office/drawing/2014/chart" uri="{C3380CC4-5D6E-409C-BE32-E72D297353CC}">
              <c16:uniqueId val="{00000002-F030-4D41-ACFF-727A3F17C16C}"/>
            </c:ext>
          </c:extLst>
        </c:ser>
        <c:dLbls>
          <c:showLegendKey val="0"/>
          <c:showVal val="0"/>
          <c:showCatName val="0"/>
          <c:showSerName val="0"/>
          <c:showPercent val="0"/>
          <c:showBubbleSize val="0"/>
        </c:dLbls>
        <c:gapWidth val="187"/>
        <c:overlap val="12"/>
        <c:axId val="100092544"/>
        <c:axId val="100102528"/>
      </c:barChart>
      <c:catAx>
        <c:axId val="100092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102528"/>
        <c:crosses val="autoZero"/>
        <c:auto val="1"/>
        <c:lblAlgn val="ctr"/>
        <c:lblOffset val="100"/>
        <c:noMultiLvlLbl val="0"/>
      </c:catAx>
      <c:valAx>
        <c:axId val="100102528"/>
        <c:scaling>
          <c:orientation val="minMax"/>
          <c:max val="1.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baseline="0">
                    <a:effectLst/>
                  </a:rPr>
                  <a:t>CAST score [0 - 4]</a:t>
                </a:r>
                <a:endParaRPr lang="en-AU"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092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45603674540683"/>
          <c:y val="5.0925925925925923E-2"/>
          <c:w val="0.82498840769903758"/>
          <c:h val="0.78574803149606298"/>
        </c:manualLayout>
      </c:layout>
      <c:barChart>
        <c:barDir val="col"/>
        <c:grouping val="clustered"/>
        <c:varyColors val="0"/>
        <c:ser>
          <c:idx val="0"/>
          <c:order val="0"/>
          <c:tx>
            <c:strRef>
              <c:f>'Graphs exp 3'!$G$8</c:f>
              <c:strCache>
                <c:ptCount val="1"/>
                <c:pt idx="0">
                  <c:v>PD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3'!$F$9:$F$11</c:f>
              <c:strCache>
                <c:ptCount val="3"/>
                <c:pt idx="0">
                  <c:v>1</c:v>
                </c:pt>
                <c:pt idx="1">
                  <c:v>2</c:v>
                </c:pt>
                <c:pt idx="2">
                  <c:v>4</c:v>
                </c:pt>
              </c:strCache>
            </c:strRef>
          </c:cat>
          <c:val>
            <c:numRef>
              <c:f>'Graphs exp 3'!$G$9:$G$11</c:f>
              <c:numCache>
                <c:formatCode>0.00</c:formatCode>
                <c:ptCount val="3"/>
                <c:pt idx="0">
                  <c:v>2.2749999999999999</c:v>
                </c:pt>
                <c:pt idx="1">
                  <c:v>2.8</c:v>
                </c:pt>
                <c:pt idx="2">
                  <c:v>7.4999999999999997E-2</c:v>
                </c:pt>
              </c:numCache>
            </c:numRef>
          </c:val>
          <c:extLst>
            <c:ext xmlns:c16="http://schemas.microsoft.com/office/drawing/2014/chart" uri="{C3380CC4-5D6E-409C-BE32-E72D297353CC}">
              <c16:uniqueId val="{00000000-C1FD-4BFF-B8EF-D7D61AB09E4A}"/>
            </c:ext>
          </c:extLst>
        </c:ser>
        <c:ser>
          <c:idx val="1"/>
          <c:order val="1"/>
          <c:tx>
            <c:strRef>
              <c:f>'Graphs exp 3'!$H$8</c:f>
              <c:strCache>
                <c:ptCount val="1"/>
                <c:pt idx="0">
                  <c:v>SMD II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3'!$F$9:$F$11</c:f>
              <c:strCache>
                <c:ptCount val="3"/>
                <c:pt idx="0">
                  <c:v>1</c:v>
                </c:pt>
                <c:pt idx="1">
                  <c:v>2</c:v>
                </c:pt>
                <c:pt idx="2">
                  <c:v>4</c:v>
                </c:pt>
              </c:strCache>
            </c:strRef>
          </c:cat>
          <c:val>
            <c:numRef>
              <c:f>'Graphs exp 3'!$H$9:$H$11</c:f>
              <c:numCache>
                <c:formatCode>0.00</c:formatCode>
                <c:ptCount val="3"/>
                <c:pt idx="0">
                  <c:v>1</c:v>
                </c:pt>
                <c:pt idx="1">
                  <c:v>0.92500000000000004</c:v>
                </c:pt>
                <c:pt idx="2">
                  <c:v>0.15</c:v>
                </c:pt>
              </c:numCache>
            </c:numRef>
          </c:val>
          <c:extLst>
            <c:ext xmlns:c16="http://schemas.microsoft.com/office/drawing/2014/chart" uri="{C3380CC4-5D6E-409C-BE32-E72D297353CC}">
              <c16:uniqueId val="{00000001-C1FD-4BFF-B8EF-D7D61AB09E4A}"/>
            </c:ext>
          </c:extLst>
        </c:ser>
        <c:dLbls>
          <c:showLegendKey val="0"/>
          <c:showVal val="0"/>
          <c:showCatName val="0"/>
          <c:showSerName val="0"/>
          <c:showPercent val="0"/>
          <c:showBubbleSize val="0"/>
        </c:dLbls>
        <c:gapWidth val="219"/>
        <c:overlap val="-27"/>
        <c:axId val="100120832"/>
        <c:axId val="100204928"/>
      </c:barChart>
      <c:catAx>
        <c:axId val="100120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Donors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204928"/>
        <c:crosses val="autoZero"/>
        <c:auto val="1"/>
        <c:lblAlgn val="ctr"/>
        <c:lblOffset val="100"/>
        <c:noMultiLvlLbl val="0"/>
      </c:catAx>
      <c:valAx>
        <c:axId val="100204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baseline="0">
                    <a:effectLst/>
                  </a:rPr>
                  <a:t>CAST score [0 - 4]</a:t>
                </a:r>
                <a:endParaRPr lang="en-AU"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120832"/>
        <c:crosses val="autoZero"/>
        <c:crossBetween val="between"/>
      </c:valAx>
      <c:spPr>
        <a:noFill/>
        <a:ln>
          <a:noFill/>
        </a:ln>
        <a:effectLst/>
      </c:spPr>
    </c:plotArea>
    <c:legend>
      <c:legendPos val="b"/>
      <c:layout>
        <c:manualLayout>
          <c:xMode val="edge"/>
          <c:yMode val="edge"/>
          <c:x val="0.74072506561679785"/>
          <c:y val="9.3170749489647112E-2"/>
          <c:w val="0.11299409448818898"/>
          <c:h val="0.15682925051035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45603674540683"/>
          <c:y val="5.0925925925925923E-2"/>
          <c:w val="0.82498840769903758"/>
          <c:h val="0.78574803149606298"/>
        </c:manualLayout>
      </c:layout>
      <c:barChart>
        <c:barDir val="col"/>
        <c:grouping val="clustered"/>
        <c:varyColors val="0"/>
        <c:ser>
          <c:idx val="0"/>
          <c:order val="0"/>
          <c:tx>
            <c:strRef>
              <c:f>'Graphs exp 3'!$S$10</c:f>
              <c:strCache>
                <c:ptCount val="1"/>
                <c:pt idx="0">
                  <c:v>PD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3'!$R$11:$R$15</c:f>
              <c:strCache>
                <c:ptCount val="5"/>
                <c:pt idx="0">
                  <c:v>1</c:v>
                </c:pt>
                <c:pt idx="1">
                  <c:v>3</c:v>
                </c:pt>
                <c:pt idx="2">
                  <c:v>7</c:v>
                </c:pt>
                <c:pt idx="3">
                  <c:v>10</c:v>
                </c:pt>
                <c:pt idx="4">
                  <c:v>11</c:v>
                </c:pt>
              </c:strCache>
            </c:strRef>
          </c:cat>
          <c:val>
            <c:numRef>
              <c:f>'Graphs exp 3'!$S$11:$S$15</c:f>
              <c:numCache>
                <c:formatCode>0.00</c:formatCode>
                <c:ptCount val="5"/>
                <c:pt idx="0">
                  <c:v>1.7916666666666667</c:v>
                </c:pt>
                <c:pt idx="1">
                  <c:v>1.875</c:v>
                </c:pt>
                <c:pt idx="2">
                  <c:v>1.625</c:v>
                </c:pt>
                <c:pt idx="3">
                  <c:v>1.6666666666666667</c:v>
                </c:pt>
                <c:pt idx="4">
                  <c:v>1.625</c:v>
                </c:pt>
              </c:numCache>
            </c:numRef>
          </c:val>
          <c:extLst>
            <c:ext xmlns:c16="http://schemas.microsoft.com/office/drawing/2014/chart" uri="{C3380CC4-5D6E-409C-BE32-E72D297353CC}">
              <c16:uniqueId val="{00000000-AD37-4BD9-AA77-9AD100F83416}"/>
            </c:ext>
          </c:extLst>
        </c:ser>
        <c:ser>
          <c:idx val="1"/>
          <c:order val="1"/>
          <c:tx>
            <c:strRef>
              <c:f>'Graphs exp 3'!$T$10</c:f>
              <c:strCache>
                <c:ptCount val="1"/>
                <c:pt idx="0">
                  <c:v>SMD II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3'!$R$11:$R$15</c:f>
              <c:strCache>
                <c:ptCount val="5"/>
                <c:pt idx="0">
                  <c:v>1</c:v>
                </c:pt>
                <c:pt idx="1">
                  <c:v>3</c:v>
                </c:pt>
                <c:pt idx="2">
                  <c:v>7</c:v>
                </c:pt>
                <c:pt idx="3">
                  <c:v>10</c:v>
                </c:pt>
                <c:pt idx="4">
                  <c:v>11</c:v>
                </c:pt>
              </c:strCache>
            </c:strRef>
          </c:cat>
          <c:val>
            <c:numRef>
              <c:f>'Graphs exp 3'!$T$11:$T$15</c:f>
              <c:numCache>
                <c:formatCode>0.00</c:formatCode>
                <c:ptCount val="5"/>
                <c:pt idx="0">
                  <c:v>1.625</c:v>
                </c:pt>
                <c:pt idx="1">
                  <c:v>0.16666666666666666</c:v>
                </c:pt>
                <c:pt idx="2">
                  <c:v>0.875</c:v>
                </c:pt>
                <c:pt idx="3">
                  <c:v>0.20833333333333334</c:v>
                </c:pt>
                <c:pt idx="4">
                  <c:v>0.58333333333333337</c:v>
                </c:pt>
              </c:numCache>
            </c:numRef>
          </c:val>
          <c:extLst>
            <c:ext xmlns:c16="http://schemas.microsoft.com/office/drawing/2014/chart" uri="{C3380CC4-5D6E-409C-BE32-E72D297353CC}">
              <c16:uniqueId val="{00000001-AD37-4BD9-AA77-9AD100F83416}"/>
            </c:ext>
          </c:extLst>
        </c:ser>
        <c:dLbls>
          <c:showLegendKey val="0"/>
          <c:showVal val="0"/>
          <c:showCatName val="0"/>
          <c:showSerName val="0"/>
          <c:showPercent val="0"/>
          <c:showBubbleSize val="0"/>
        </c:dLbls>
        <c:gapWidth val="219"/>
        <c:overlap val="-27"/>
        <c:axId val="100243712"/>
        <c:axId val="100262272"/>
      </c:barChart>
      <c:catAx>
        <c:axId val="100243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Substrates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262272"/>
        <c:crosses val="autoZero"/>
        <c:auto val="1"/>
        <c:lblAlgn val="ctr"/>
        <c:lblOffset val="100"/>
        <c:noMultiLvlLbl val="0"/>
      </c:catAx>
      <c:valAx>
        <c:axId val="100262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baseline="0">
                    <a:effectLst/>
                  </a:rPr>
                  <a:t>CAST score [0 - 4]</a:t>
                </a:r>
                <a:endParaRPr lang="en-AU" sz="1000">
                  <a:effectLst/>
                </a:endParaRPr>
              </a:p>
            </c:rich>
          </c:tx>
          <c:layout>
            <c:manualLayout>
              <c:xMode val="edge"/>
              <c:yMode val="edge"/>
              <c:x val="2.2222222222222223E-2"/>
              <c:y val="0.2659525371828521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243712"/>
        <c:crosses val="autoZero"/>
        <c:crossBetween val="between"/>
      </c:valAx>
      <c:spPr>
        <a:noFill/>
        <a:ln>
          <a:noFill/>
        </a:ln>
        <a:effectLst/>
      </c:spPr>
    </c:plotArea>
    <c:legend>
      <c:legendPos val="b"/>
      <c:layout>
        <c:manualLayout>
          <c:xMode val="edge"/>
          <c:yMode val="edge"/>
          <c:x val="0.88794728783902011"/>
          <c:y val="2.3726305045202681E-2"/>
          <c:w val="0.10466076115485566"/>
          <c:h val="0.175347769028871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10103282544226"/>
          <c:y val="5.0925925925925923E-2"/>
          <c:w val="0.78180372907931961"/>
          <c:h val="0.76722951297754427"/>
        </c:manualLayout>
      </c:layout>
      <c:barChart>
        <c:barDir val="col"/>
        <c:grouping val="clustered"/>
        <c:varyColors val="0"/>
        <c:ser>
          <c:idx val="0"/>
          <c:order val="0"/>
          <c:tx>
            <c:strRef>
              <c:f>'Graphs exp 3'!$M$8</c:f>
              <c:strCache>
                <c:ptCount val="1"/>
                <c:pt idx="0">
                  <c:v>PD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3'!$L$9:$L$10</c:f>
              <c:strCache>
                <c:ptCount val="2"/>
                <c:pt idx="0">
                  <c:v>1 day</c:v>
                </c:pt>
                <c:pt idx="1">
                  <c:v>1 week</c:v>
                </c:pt>
              </c:strCache>
            </c:strRef>
          </c:cat>
          <c:val>
            <c:numRef>
              <c:f>'Graphs exp 3'!$M$9:$M$10</c:f>
              <c:numCache>
                <c:formatCode>0.00</c:formatCode>
                <c:ptCount val="2"/>
                <c:pt idx="0">
                  <c:v>1.8333333333333333</c:v>
                </c:pt>
                <c:pt idx="1">
                  <c:v>1.6</c:v>
                </c:pt>
              </c:numCache>
            </c:numRef>
          </c:val>
          <c:extLst>
            <c:ext xmlns:c16="http://schemas.microsoft.com/office/drawing/2014/chart" uri="{C3380CC4-5D6E-409C-BE32-E72D297353CC}">
              <c16:uniqueId val="{00000000-7027-4EA6-9D6E-CB0236FA139A}"/>
            </c:ext>
          </c:extLst>
        </c:ser>
        <c:ser>
          <c:idx val="1"/>
          <c:order val="1"/>
          <c:tx>
            <c:strRef>
              <c:f>'Graphs exp 3'!$N$8</c:f>
              <c:strCache>
                <c:ptCount val="1"/>
                <c:pt idx="0">
                  <c:v>SMD II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exp 3'!$L$9:$L$10</c:f>
              <c:strCache>
                <c:ptCount val="2"/>
                <c:pt idx="0">
                  <c:v>1 day</c:v>
                </c:pt>
                <c:pt idx="1">
                  <c:v>1 week</c:v>
                </c:pt>
              </c:strCache>
            </c:strRef>
          </c:cat>
          <c:val>
            <c:numRef>
              <c:f>'Graphs exp 3'!$N$9:$N$10</c:f>
              <c:numCache>
                <c:formatCode>0.00</c:formatCode>
                <c:ptCount val="2"/>
                <c:pt idx="0">
                  <c:v>0.68333333333333335</c:v>
                </c:pt>
                <c:pt idx="1">
                  <c:v>0.7</c:v>
                </c:pt>
              </c:numCache>
            </c:numRef>
          </c:val>
          <c:extLst>
            <c:ext xmlns:c16="http://schemas.microsoft.com/office/drawing/2014/chart" uri="{C3380CC4-5D6E-409C-BE32-E72D297353CC}">
              <c16:uniqueId val="{00000001-7027-4EA6-9D6E-CB0236FA139A}"/>
            </c:ext>
          </c:extLst>
        </c:ser>
        <c:dLbls>
          <c:showLegendKey val="0"/>
          <c:showVal val="0"/>
          <c:showCatName val="0"/>
          <c:showSerName val="0"/>
          <c:showPercent val="0"/>
          <c:showBubbleSize val="0"/>
        </c:dLbls>
        <c:gapWidth val="219"/>
        <c:overlap val="-27"/>
        <c:axId val="100297728"/>
        <c:axId val="100312192"/>
      </c:barChart>
      <c:catAx>
        <c:axId val="1002977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Age of the fingermarks</a:t>
                </a:r>
                <a:r>
                  <a:rPr lang="en-AU" baseline="0"/>
                  <a:t> before immersion in water</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312192"/>
        <c:crosses val="autoZero"/>
        <c:auto val="1"/>
        <c:lblAlgn val="ctr"/>
        <c:lblOffset val="100"/>
        <c:noMultiLvlLbl val="0"/>
      </c:catAx>
      <c:valAx>
        <c:axId val="100312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baseline="0">
                    <a:effectLst/>
                  </a:rPr>
                  <a:t>CAST score [0 - 4]</a:t>
                </a:r>
                <a:endParaRPr lang="en-AU"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297728"/>
        <c:crosses val="autoZero"/>
        <c:crossBetween val="between"/>
      </c:valAx>
      <c:spPr>
        <a:noFill/>
        <a:ln>
          <a:noFill/>
        </a:ln>
        <a:effectLst/>
      </c:spPr>
    </c:plotArea>
    <c:legend>
      <c:legendPos val="b"/>
      <c:layout>
        <c:manualLayout>
          <c:xMode val="edge"/>
          <c:yMode val="edge"/>
          <c:x val="0.80358809694242761"/>
          <c:y val="5.1504082822980468E-2"/>
          <c:w val="0.14780216109349967"/>
          <c:h val="0.142940361621463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15752-6BD9-48BA-AEA1-FA9770353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10449</TotalTime>
  <Pages>27</Pages>
  <Words>8962</Words>
  <Characters>51089</Characters>
  <Application>Microsoft Office Word</Application>
  <DocSecurity>0</DocSecurity>
  <Lines>425</Lines>
  <Paragraphs>119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University of Technology, Sydney</Company>
  <LinksUpToDate>false</LinksUpToDate>
  <CharactersWithSpaces>59932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utsadmin</dc:creator>
  <cp:lastModifiedBy>Sebastien Moret</cp:lastModifiedBy>
  <cp:revision>46</cp:revision>
  <cp:lastPrinted>2018-07-17T03:49:00Z</cp:lastPrinted>
  <dcterms:created xsi:type="dcterms:W3CDTF">2018-06-19T05:00:00Z</dcterms:created>
  <dcterms:modified xsi:type="dcterms:W3CDTF">2018-10-05T03:18:00Z</dcterms:modified>
</cp:coreProperties>
</file>